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en-US" w:eastAsia="en-U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24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10440"/>
        <w:gridCol w:w="2176"/>
      </w:tblGrid>
      <w:tr w:rsidR="00323CCA" w:rsidRPr="00B15562" w:rsidTr="00867DF0">
        <w:trPr>
          <w:tblHeader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B7596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val- og heimildarákvæði reglugerðar (ESB) nr. 575/2013</w:t>
            </w:r>
            <w:r w:rsidR="003728B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, um varfær</w:t>
            </w:r>
            <w:r w:rsidR="00D93403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niskröfur vegna starfsemi fjármálafyrirtækja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176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B7596B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B7596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30. september 2014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867DF0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176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67DF0">
        <w:trPr>
          <w:trHeight w:val="2193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867DF0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</w:t>
            </w:r>
            <w:r w:rsidR="00B7596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reglugerð (ESB) nr. 575/2013</w:t>
            </w:r>
            <w:r w:rsidR="00D93403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, um varfærniskröfur vegna starfsemi fjármálafyrirtækja</w:t>
            </w:r>
            <w:r w:rsidR="00B7596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0" w:history="1">
              <w:r w:rsidR="00B7596B" w:rsidRPr="00FF4016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crdiv@fme.is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B7596B" w:rsidRDefault="00B7596B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  <w:p w:rsidR="00B7596B" w:rsidRDefault="00B7596B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176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867DF0">
        <w:tc>
          <w:tcPr>
            <w:tcW w:w="2628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2616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CE7A8D" w:rsidRPr="00B15562" w:rsidTr="00867DF0">
        <w:tc>
          <w:tcPr>
            <w:tcW w:w="2628" w:type="dxa"/>
          </w:tcPr>
          <w:p w:rsidR="00CE7A8D" w:rsidRPr="00CE7A8D" w:rsidRDefault="00CE7A8D" w:rsidP="00F70D93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2616" w:type="dxa"/>
            <w:gridSpan w:val="2"/>
          </w:tcPr>
          <w:p w:rsidR="00CE7A8D" w:rsidRPr="00B15562" w:rsidRDefault="00CE7A8D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E7A8D" w:rsidRPr="00B15562" w:rsidTr="00867DF0">
        <w:tc>
          <w:tcPr>
            <w:tcW w:w="2628" w:type="dxa"/>
          </w:tcPr>
          <w:p w:rsidR="00CE7A8D" w:rsidRPr="00CE7A8D" w:rsidRDefault="00CE7A8D" w:rsidP="00CE7A8D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(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)</w:t>
            </w:r>
          </w:p>
        </w:tc>
        <w:tc>
          <w:tcPr>
            <w:tcW w:w="12616" w:type="dxa"/>
            <w:gridSpan w:val="2"/>
          </w:tcPr>
          <w:p w:rsidR="00CE7A8D" w:rsidRPr="00B15562" w:rsidRDefault="00D93403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i/>
                <w:sz w:val="20"/>
                <w:lang w:val="is-IS"/>
              </w:rPr>
              <w:t>Óbeinir</w:t>
            </w:r>
            <w:r w:rsidR="00CE7A8D">
              <w:rPr>
                <w:rFonts w:ascii="Verdana" w:hAnsi="Verdana"/>
                <w:i/>
                <w:sz w:val="20"/>
                <w:lang w:val="is-IS"/>
              </w:rPr>
              <w:t xml:space="preserve"> eignarhluti</w:t>
            </w:r>
            <w:r>
              <w:rPr>
                <w:rFonts w:ascii="Verdana" w:hAnsi="Verdana"/>
                <w:i/>
                <w:sz w:val="20"/>
                <w:lang w:val="is-IS"/>
              </w:rPr>
              <w:t>r</w:t>
            </w:r>
            <w:r w:rsidR="00CE7A8D">
              <w:rPr>
                <w:rFonts w:ascii="Verdana" w:hAnsi="Verdana"/>
                <w:i/>
                <w:sz w:val="20"/>
                <w:lang w:val="is-IS"/>
              </w:rPr>
              <w:t xml:space="preserve"> í fasteignum </w:t>
            </w:r>
            <w:r w:rsidR="00CE7A8D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E7A8D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E7A8D">
              <w:rPr>
                <w:rFonts w:ascii="Verdana" w:hAnsi="Verdana"/>
                <w:sz w:val="20"/>
                <w:lang w:val="is-IS"/>
              </w:rPr>
            </w:r>
            <w:r w:rsidR="00CE7A8D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E7A8D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E7A8D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867DF0">
        <w:tc>
          <w:tcPr>
            <w:tcW w:w="2628" w:type="dxa"/>
          </w:tcPr>
          <w:p w:rsidR="008B2D22" w:rsidRPr="00CE7A8D" w:rsidRDefault="00C9425E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A02D04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6(4)</w:t>
            </w:r>
          </w:p>
        </w:tc>
        <w:tc>
          <w:tcPr>
            <w:tcW w:w="12616" w:type="dxa"/>
            <w:gridSpan w:val="2"/>
          </w:tcPr>
          <w:p w:rsidR="008B2D22" w:rsidRPr="00B15562" w:rsidRDefault="00D93403" w:rsidP="00D9340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i/>
                <w:sz w:val="20"/>
                <w:lang w:val="is-IS"/>
              </w:rPr>
              <w:t>Undanþágur</w:t>
            </w:r>
            <w:r w:rsidRPr="00D93403">
              <w:rPr>
                <w:rFonts w:ascii="Verdana" w:hAnsi="Verdana"/>
                <w:i/>
                <w:sz w:val="20"/>
                <w:lang w:val="is-IS"/>
              </w:rPr>
              <w:t xml:space="preserve"> verðbréfafyrirtæk</w:t>
            </w:r>
            <w:r>
              <w:rPr>
                <w:rFonts w:ascii="Verdana" w:hAnsi="Verdana"/>
                <w:i/>
                <w:sz w:val="20"/>
                <w:lang w:val="is-IS"/>
              </w:rPr>
              <w:t>ja</w:t>
            </w:r>
            <w:r w:rsidRPr="00D93403">
              <w:rPr>
                <w:rFonts w:ascii="Verdana" w:hAnsi="Verdana"/>
                <w:i/>
                <w:sz w:val="20"/>
                <w:lang w:val="is-IS"/>
              </w:rPr>
              <w:t xml:space="preserve"> frá kröfum vegna lausafjárhlutfalls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8B2D22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8B2D22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8B2D22">
              <w:rPr>
                <w:rFonts w:ascii="Verdana" w:hAnsi="Verdana"/>
                <w:sz w:val="20"/>
                <w:lang w:val="is-IS"/>
              </w:rPr>
            </w:r>
            <w:r w:rsidR="008B2D22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8B2D22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8B2D22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867DF0">
        <w:tc>
          <w:tcPr>
            <w:tcW w:w="2628" w:type="dxa"/>
          </w:tcPr>
          <w:p w:rsidR="008B2D22" w:rsidRPr="00CE7A8D" w:rsidRDefault="00C9425E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A02D04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18(5)</w:t>
            </w:r>
          </w:p>
        </w:tc>
        <w:tc>
          <w:tcPr>
            <w:tcW w:w="12616" w:type="dxa"/>
            <w:gridSpan w:val="2"/>
          </w:tcPr>
          <w:p w:rsidR="008B2D22" w:rsidRPr="00B15562" w:rsidRDefault="00D93403" w:rsidP="00D9340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D93403">
              <w:rPr>
                <w:rFonts w:ascii="Verdana" w:hAnsi="Verdana"/>
                <w:i/>
                <w:sz w:val="20"/>
                <w:lang w:val="is-IS"/>
              </w:rPr>
              <w:t>Varfærniskröfur á samstæðugrunni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8B2D22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8B2D22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8B2D22">
              <w:rPr>
                <w:rFonts w:ascii="Verdana" w:hAnsi="Verdana"/>
                <w:sz w:val="20"/>
                <w:lang w:val="is-IS"/>
              </w:rPr>
            </w:r>
            <w:r w:rsidR="008B2D22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8B2D22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8B2D22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867DF0">
        <w:tc>
          <w:tcPr>
            <w:tcW w:w="2628" w:type="dxa"/>
          </w:tcPr>
          <w:p w:rsidR="008B2D22" w:rsidRPr="00CE7A8D" w:rsidRDefault="00C9425E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A02D04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18(6)</w:t>
            </w:r>
          </w:p>
        </w:tc>
        <w:tc>
          <w:tcPr>
            <w:tcW w:w="12616" w:type="dxa"/>
            <w:gridSpan w:val="2"/>
          </w:tcPr>
          <w:p w:rsidR="008B2D22" w:rsidRPr="00B15562" w:rsidRDefault="00D93403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D93403">
              <w:rPr>
                <w:rFonts w:ascii="Verdana" w:hAnsi="Verdana"/>
                <w:i/>
                <w:sz w:val="20"/>
                <w:lang w:val="is-IS"/>
              </w:rPr>
              <w:t>Varfærniskröfur á samstæðugrunni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8B2D22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8B2D22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8B2D22">
              <w:rPr>
                <w:rFonts w:ascii="Verdana" w:hAnsi="Verdana"/>
                <w:sz w:val="20"/>
                <w:lang w:val="is-IS"/>
              </w:rPr>
            </w:r>
            <w:r w:rsidR="008B2D22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8B2D22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8B2D22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867DF0">
        <w:tc>
          <w:tcPr>
            <w:tcW w:w="2628" w:type="dxa"/>
          </w:tcPr>
          <w:p w:rsidR="008B2D22" w:rsidRPr="00CE7A8D" w:rsidRDefault="00C9425E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A02D04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89(3)</w:t>
            </w:r>
          </w:p>
        </w:tc>
        <w:tc>
          <w:tcPr>
            <w:tcW w:w="12616" w:type="dxa"/>
            <w:gridSpan w:val="2"/>
          </w:tcPr>
          <w:p w:rsidR="008B2D22" w:rsidRPr="00B15562" w:rsidRDefault="00D93403" w:rsidP="00D9340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D93403">
              <w:rPr>
                <w:rFonts w:ascii="Verdana" w:hAnsi="Verdana"/>
                <w:i/>
                <w:sz w:val="20"/>
                <w:lang w:val="is-IS"/>
              </w:rPr>
              <w:t>Áhættuvogir og hámark virkra eignarhluta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8B2D22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8B2D22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8B2D22">
              <w:rPr>
                <w:rFonts w:ascii="Verdana" w:hAnsi="Verdana"/>
                <w:sz w:val="20"/>
                <w:lang w:val="is-IS"/>
              </w:rPr>
            </w:r>
            <w:r w:rsidR="008B2D22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8B2D22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8B2D22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</w:tcPr>
          <w:p w:rsidR="00C9425E" w:rsidRPr="00CE7A8D" w:rsidRDefault="00C9425E" w:rsidP="00F70D93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Ákvæði 95(2)</w:t>
            </w:r>
          </w:p>
        </w:tc>
        <w:tc>
          <w:tcPr>
            <w:tcW w:w="12616" w:type="dxa"/>
            <w:gridSpan w:val="2"/>
          </w:tcPr>
          <w:p w:rsidR="00C9425E" w:rsidRPr="00B15562" w:rsidRDefault="00D93403" w:rsidP="00D9340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D93403">
              <w:rPr>
                <w:rFonts w:ascii="Verdana" w:hAnsi="Verdana"/>
                <w:i/>
                <w:sz w:val="20"/>
                <w:lang w:val="is-IS"/>
              </w:rPr>
              <w:t>Eiginfjárkröfur vegna verðbréfafyrirtækja með takmarkaðar starfsheimildir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</w:tcPr>
          <w:p w:rsidR="00C9425E" w:rsidRPr="00CE7A8D" w:rsidRDefault="00C9425E" w:rsidP="00F70D93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Ákvæði 99(3)</w:t>
            </w:r>
          </w:p>
        </w:tc>
        <w:tc>
          <w:tcPr>
            <w:tcW w:w="12616" w:type="dxa"/>
            <w:gridSpan w:val="2"/>
          </w:tcPr>
          <w:p w:rsidR="00C9425E" w:rsidRPr="00B15562" w:rsidRDefault="00D93403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D93403">
              <w:rPr>
                <w:rFonts w:ascii="Verdana" w:hAnsi="Verdana"/>
                <w:i/>
                <w:sz w:val="20"/>
                <w:lang w:val="is-IS"/>
              </w:rPr>
              <w:t>Gagnaskil vegna COREP og FINREP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</w:tcPr>
          <w:p w:rsidR="00C9425E" w:rsidRPr="00CE7A8D" w:rsidRDefault="00C9425E" w:rsidP="00F70D93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Ákvæði 124(2)</w:t>
            </w:r>
          </w:p>
        </w:tc>
        <w:tc>
          <w:tcPr>
            <w:tcW w:w="12616" w:type="dxa"/>
            <w:gridSpan w:val="2"/>
          </w:tcPr>
          <w:p w:rsidR="00C9425E" w:rsidRPr="00B15562" w:rsidRDefault="00872668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872668">
              <w:rPr>
                <w:rFonts w:ascii="Verdana" w:hAnsi="Verdana"/>
                <w:i/>
                <w:sz w:val="20"/>
                <w:lang w:val="is-IS"/>
              </w:rPr>
              <w:t>Útlánaáhætt</w:t>
            </w:r>
            <w:r>
              <w:rPr>
                <w:rFonts w:ascii="Verdana" w:hAnsi="Verdana"/>
                <w:i/>
                <w:sz w:val="20"/>
                <w:lang w:val="is-IS"/>
              </w:rPr>
              <w:t>a</w:t>
            </w:r>
            <w:r w:rsidRPr="00872668">
              <w:rPr>
                <w:rFonts w:ascii="Verdana" w:hAnsi="Verdana"/>
                <w:i/>
                <w:sz w:val="20"/>
                <w:lang w:val="is-IS"/>
              </w:rPr>
              <w:t xml:space="preserve">: staðalaðferð </w:t>
            </w:r>
            <w:r>
              <w:rPr>
                <w:rFonts w:ascii="Verdana" w:hAnsi="Verdana"/>
                <w:i/>
                <w:sz w:val="20"/>
                <w:lang w:val="is-IS"/>
              </w:rPr>
              <w:t xml:space="preserve">- </w:t>
            </w:r>
            <w:r w:rsidR="00555EB9" w:rsidRPr="00872668">
              <w:rPr>
                <w:rFonts w:ascii="Verdana" w:hAnsi="Verdana"/>
                <w:i/>
                <w:sz w:val="20"/>
                <w:lang w:val="is-IS"/>
              </w:rPr>
              <w:t>Áhættuvogir</w:t>
            </w:r>
            <w:r w:rsidRPr="00872668">
              <w:rPr>
                <w:rFonts w:ascii="Verdana" w:hAnsi="Verdana"/>
                <w:i/>
                <w:sz w:val="20"/>
                <w:lang w:val="is-IS"/>
              </w:rPr>
              <w:t xml:space="preserve"> vegna </w:t>
            </w:r>
            <w:r w:rsidR="00555EB9" w:rsidRPr="00872668">
              <w:rPr>
                <w:rFonts w:ascii="Verdana" w:hAnsi="Verdana"/>
                <w:i/>
                <w:sz w:val="20"/>
                <w:lang w:val="is-IS"/>
              </w:rPr>
              <w:t>fasteignave</w:t>
            </w:r>
            <w:r w:rsidRPr="00872668">
              <w:rPr>
                <w:rFonts w:ascii="Verdana" w:hAnsi="Verdana"/>
                <w:i/>
                <w:sz w:val="20"/>
                <w:lang w:val="is-IS"/>
              </w:rPr>
              <w:t>ðlána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</w:tcPr>
          <w:p w:rsidR="00C9425E" w:rsidRPr="00CE7A8D" w:rsidRDefault="00C9425E" w:rsidP="00F70D93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Ákvæði 129(1)</w:t>
            </w:r>
          </w:p>
        </w:tc>
        <w:tc>
          <w:tcPr>
            <w:tcW w:w="12616" w:type="dxa"/>
            <w:gridSpan w:val="2"/>
          </w:tcPr>
          <w:p w:rsidR="00C9425E" w:rsidRPr="00B15562" w:rsidRDefault="00872668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872668">
              <w:rPr>
                <w:rFonts w:ascii="Verdana" w:hAnsi="Verdana"/>
                <w:i/>
                <w:sz w:val="20"/>
                <w:lang w:val="is-IS"/>
              </w:rPr>
              <w:t>Útlánaáhætta: staðalaðferð - Sértryggð skuldabréf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9425E" w:rsidP="00F70D93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Ákvæði 164(5)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872668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872668">
              <w:rPr>
                <w:rFonts w:ascii="Verdana" w:hAnsi="Verdana"/>
                <w:i/>
                <w:sz w:val="20"/>
                <w:lang w:val="is-IS"/>
              </w:rPr>
              <w:t>Útlánaáhætta: innramatsaðferð – lágmarksgildi á LGD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9425E" w:rsidP="00F70D93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Ákvæði 178(1)b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872668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872668">
              <w:rPr>
                <w:rFonts w:ascii="Verdana" w:hAnsi="Verdana"/>
                <w:i/>
                <w:sz w:val="20"/>
                <w:lang w:val="is-IS"/>
              </w:rPr>
              <w:t>Útlánaáhætta: innramtsaðferð – skilgreining á vanefndum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9425E" w:rsidP="00F70D93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Ákvæði 284(4)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872668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872668">
              <w:rPr>
                <w:rFonts w:ascii="Verdana" w:hAnsi="Verdana"/>
                <w:i/>
                <w:sz w:val="20"/>
                <w:lang w:val="is-IS"/>
              </w:rPr>
              <w:t>Mótaðilaáhætta</w:t>
            </w:r>
            <w:r>
              <w:rPr>
                <w:rFonts w:ascii="Verdana" w:hAnsi="Verdana"/>
                <w:i/>
                <w:sz w:val="20"/>
                <w:lang w:val="is-IS"/>
              </w:rPr>
              <w:t>: gildi áhættuskuldbindinga við útreikning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9425E" w:rsidP="00F70D93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Ákvæði 327(2)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872668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872668">
              <w:rPr>
                <w:rFonts w:ascii="Verdana" w:hAnsi="Verdana"/>
                <w:i/>
                <w:sz w:val="20"/>
                <w:lang w:val="is-IS"/>
              </w:rPr>
              <w:t>Markaðsáhætta: heimild til skuldajöfnunar vegna breytanlegra skuldabréfa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9425E" w:rsidP="00F70D93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Ákvæði 395(1)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Stórar áhættuskuldbindingar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9425E" w:rsidP="00F70D93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Ákvæði 400(2)a og 493(3)a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Stórar áhættuskuldbindingar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9425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400(2)b og 493(3)b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Stórar áhættuskuldbindingar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9425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400(2)c og 493(3)c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Stórar áhættuskuldbindingar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9425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400(2)d og 493(3)d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Stórar áhættuskuldbindingar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9425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400(2)e og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>493(3)e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lastRenderedPageBreak/>
              <w:t>Stórar áhættuskuldbindingar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9425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400(2)f og 493(3)f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Stórar áhættuskuldbindingar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9425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400(2)g og 493(3)g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Stórar áhættuskuldbindingar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9425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400(2)h og 493(3)h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Stórar áhættuskuldbindingar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9425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400(2)i og 493(3)i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Stórar áhættuskuldbindingar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9425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400(2)j og 493(3)j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Stórar áhættuskuldbindingar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9425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400(2)k og 493(3)k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Stórar áhættuskuldbindingar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F70D93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412(5)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Lausafjárhlutfall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F70D93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412(5)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Lausafjárhlutfall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9425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413(3)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Hlutfall stöðugrar fjármögnunar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9425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415(3)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2424A6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Gagnaskil vegna lausafjárhlutfalls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9425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420(2)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Útflæði vegna lausafjárhlutfalls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9425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422(4)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Útflæði vegna lausafjárhlutfalls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9425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465(2)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Aðlögunarákvæði vegna eiginfjárkrafna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E7A8D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46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(2)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Aðlögunarákvæði vegna eiginfjárkrafna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E7A8D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46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(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Aðlögunarákvæði vegna eiginfjárkrafna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E7A8D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E7A8D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46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(2)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Aðlögunarákvæði vegna eiginfjárkrafna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E7A8D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46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(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Aðlögunarákvæði vegna eiginfjárkrafna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E7A8D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E7A8D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71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(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Aðlögunarákvæði vegna eiginfjárkrafna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E7A8D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73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(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Aðlögunarákvæði vegna eiginfjárkrafna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E7A8D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E7A8D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78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(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Aðlögunarákvæði vegna eiginfjárkrafna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E7A8D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79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(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Aðlögunarákvæði vegna eiginfjárkrafna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E7A8D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E7A8D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80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(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Aðlögunarákvæði vegna eiginfjárkrafna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E7A8D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81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(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Aðlögunarákvæði vegna eiginfjárkrafna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E7A8D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E7A8D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86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(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Aðlögunarákvæði vegna eiginfjárkrafna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E7A8D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95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(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2424A6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 xml:space="preserve">Aðlögunarákvæði vegna útlánaáhættu: </w:t>
            </w:r>
            <w:r>
              <w:rPr>
                <w:rFonts w:ascii="Verdana" w:hAnsi="Verdana"/>
                <w:i/>
                <w:sz w:val="20"/>
                <w:lang w:val="is-IS"/>
              </w:rPr>
              <w:t>innramatsaðferð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E7A8D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E7A8D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96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(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Aðlögunarákvæði vegna útlánaáhættu: staðalaðferð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CE7A8D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99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(</w:t>
            </w: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Aðlögunarákvæði vegna vogunarhlutfalls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425E" w:rsidRPr="00B15562" w:rsidTr="00867D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CE7A8D" w:rsidRDefault="00CE7A8D" w:rsidP="00F70D93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Ákvæði </w:t>
            </w:r>
            <w:r w:rsidR="00C9425E" w:rsidRPr="00CE7A8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500(5)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E" w:rsidRPr="00B15562" w:rsidRDefault="002424A6" w:rsidP="00F70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2424A6">
              <w:rPr>
                <w:rFonts w:ascii="Verdana" w:hAnsi="Verdana"/>
                <w:i/>
                <w:sz w:val="20"/>
                <w:lang w:val="is-IS"/>
              </w:rPr>
              <w:t>Aðlögunarákvæði vegna Basel I gólfs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C9425E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C9425E">
              <w:rPr>
                <w:rFonts w:ascii="Verdana" w:hAnsi="Verdana"/>
                <w:sz w:val="20"/>
                <w:lang w:val="is-IS"/>
              </w:rPr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C9425E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C9425E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 w:rsidP="00C9425E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1"/>
      <w:footerReference w:type="default" r:id="rId12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EC" w:rsidRDefault="00E272EC">
      <w:r>
        <w:separator/>
      </w:r>
    </w:p>
  </w:endnote>
  <w:endnote w:type="continuationSeparator" w:id="0">
    <w:p w:rsidR="00E272EC" w:rsidRDefault="00E2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64785D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64785D">
      <w:rPr>
        <w:rFonts w:ascii="Verdana" w:hAnsi="Verdana"/>
        <w:bCs/>
        <w:noProof/>
        <w:sz w:val="16"/>
        <w:szCs w:val="16"/>
      </w:rPr>
      <w:t>4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EC" w:rsidRDefault="00E272EC">
      <w:r>
        <w:separator/>
      </w:r>
    </w:p>
  </w:footnote>
  <w:footnote w:type="continuationSeparator" w:id="0">
    <w:p w:rsidR="00E272EC" w:rsidRDefault="00E2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NmVMFQJQGjFnGev1KjeA3HSNWKg=" w:salt="FLBG5mW3h91+m/QCnzYAR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424A6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28B9"/>
    <w:rsid w:val="003737C9"/>
    <w:rsid w:val="00374716"/>
    <w:rsid w:val="0038609E"/>
    <w:rsid w:val="003B1E53"/>
    <w:rsid w:val="003C3DC1"/>
    <w:rsid w:val="003D7426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55EB9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4785D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67DF0"/>
    <w:rsid w:val="00872668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2D04"/>
    <w:rsid w:val="00A031A4"/>
    <w:rsid w:val="00A1523C"/>
    <w:rsid w:val="00A3051A"/>
    <w:rsid w:val="00A578F1"/>
    <w:rsid w:val="00A93A38"/>
    <w:rsid w:val="00A940E7"/>
    <w:rsid w:val="00A979AE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7596B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9425E"/>
    <w:rsid w:val="00CA7BC0"/>
    <w:rsid w:val="00CC2A83"/>
    <w:rsid w:val="00CC34F9"/>
    <w:rsid w:val="00CE7A8D"/>
    <w:rsid w:val="00CF1750"/>
    <w:rsid w:val="00D12493"/>
    <w:rsid w:val="00D56588"/>
    <w:rsid w:val="00D60452"/>
    <w:rsid w:val="00D6676C"/>
    <w:rsid w:val="00D86305"/>
    <w:rsid w:val="00D93403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99"/>
    <w:rsid w:val="00E21BFB"/>
    <w:rsid w:val="00E2473D"/>
    <w:rsid w:val="00E272EC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rdiv@fme.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6BD3-674E-4275-B7FA-ADA464EA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Cowan, David</dc:creator>
  <cp:lastModifiedBy>Sigurður Valgeirsson</cp:lastModifiedBy>
  <cp:revision>2</cp:revision>
  <cp:lastPrinted>2014-08-26T14:38:00Z</cp:lastPrinted>
  <dcterms:created xsi:type="dcterms:W3CDTF">2014-09-11T09:40:00Z</dcterms:created>
  <dcterms:modified xsi:type="dcterms:W3CDTF">2014-09-11T09:40:00Z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</Properties>
</file>