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E4" w:rsidRPr="00327DE4" w:rsidRDefault="00327DE4" w:rsidP="00327DE4">
      <w:pPr>
        <w:pStyle w:val="BodyText"/>
        <w:pBdr>
          <w:top w:val="single" w:sz="4" w:space="1" w:color="auto"/>
          <w:left w:val="single" w:sz="4" w:space="4" w:color="auto"/>
          <w:bottom w:val="single" w:sz="4" w:space="1" w:color="auto"/>
          <w:right w:val="single" w:sz="4" w:space="4" w:color="auto"/>
        </w:pBdr>
        <w:ind w:left="-360"/>
        <w:jc w:val="both"/>
        <w:rPr>
          <w:rFonts w:ascii="Arial" w:hAnsi="Arial" w:cs="Arial"/>
          <w:sz w:val="22"/>
          <w:szCs w:val="22"/>
          <w:lang w:val="is-IS"/>
        </w:rPr>
      </w:pPr>
      <w:bookmarkStart w:id="0" w:name="_GoBack"/>
      <w:bookmarkEnd w:id="0"/>
      <w:r w:rsidRPr="00327DE4">
        <w:rPr>
          <w:rFonts w:ascii="Arial" w:hAnsi="Arial" w:cs="Arial"/>
          <w:sz w:val="22"/>
          <w:szCs w:val="22"/>
          <w:lang w:val="is-IS"/>
        </w:rPr>
        <w:t>Fyrirtæki er sækir um heimild til að starfa sem fjármálafyrirtæki skal veita Fjármálaeftirlitinu upplýsingar um hvaða tegund starfsleyfis það hyggst fá, skv. 4. gr. laga um fjármálafyrirtæki (fftl.), hvaða leyfisskyldu starfsemi það hyggst stunda, skv. 3. gr. fftl. og hvaða aðra starfsemi það hyggst stunda skv. IV kafla fftl.</w:t>
      </w:r>
    </w:p>
    <w:p w:rsidR="00327DE4" w:rsidRPr="00327DE4" w:rsidRDefault="00327DE4" w:rsidP="00327DE4">
      <w:pPr>
        <w:pStyle w:val="ListParagraph"/>
        <w:ind w:left="1080"/>
        <w:rPr>
          <w:rFonts w:ascii="Arial" w:hAnsi="Arial" w:cs="Arial"/>
          <w:b/>
          <w:sz w:val="22"/>
          <w:szCs w:val="22"/>
        </w:rPr>
      </w:pPr>
    </w:p>
    <w:p w:rsidR="00327DE4" w:rsidRPr="00327DE4" w:rsidRDefault="00327DE4" w:rsidP="00327DE4">
      <w:pPr>
        <w:pStyle w:val="ListParagraph"/>
        <w:ind w:left="1080"/>
        <w:rPr>
          <w:rFonts w:ascii="Arial" w:hAnsi="Arial" w:cs="Arial"/>
          <w:b/>
          <w:sz w:val="22"/>
          <w:szCs w:val="22"/>
        </w:rPr>
      </w:pPr>
    </w:p>
    <w:p w:rsidR="00327DE4" w:rsidRPr="00327DE4" w:rsidRDefault="00327DE4" w:rsidP="00327DE4">
      <w:pPr>
        <w:pStyle w:val="ListParagraph"/>
        <w:ind w:left="1080"/>
        <w:rPr>
          <w:rFonts w:ascii="Arial" w:hAnsi="Arial" w:cs="Arial"/>
          <w:b/>
          <w:sz w:val="22"/>
          <w:szCs w:val="22"/>
        </w:rPr>
      </w:pPr>
    </w:p>
    <w:p w:rsidR="00327DE4" w:rsidRPr="00327DE4" w:rsidRDefault="00327DE4" w:rsidP="00327DE4">
      <w:pPr>
        <w:pStyle w:val="ListParagraph"/>
        <w:ind w:left="1080"/>
        <w:rPr>
          <w:rFonts w:ascii="Arial" w:hAnsi="Arial" w:cs="Arial"/>
          <w:b/>
          <w:sz w:val="22"/>
          <w:szCs w:val="22"/>
        </w:rPr>
      </w:pPr>
    </w:p>
    <w:p w:rsidR="00327DE4" w:rsidRPr="00327DE4" w:rsidRDefault="00327DE4" w:rsidP="00327DE4">
      <w:pPr>
        <w:rPr>
          <w:rFonts w:ascii="Arial" w:hAnsi="Arial" w:cs="Arial"/>
          <w:b/>
          <w:sz w:val="22"/>
          <w:szCs w:val="22"/>
        </w:rPr>
      </w:pPr>
      <w:r w:rsidRPr="00327DE4">
        <w:rPr>
          <w:rFonts w:ascii="Arial" w:hAnsi="Arial" w:cs="Arial"/>
          <w:b/>
          <w:i/>
          <w:sz w:val="22"/>
          <w:szCs w:val="22"/>
        </w:rPr>
        <w:t>Tegund starfsleyfis samkvæmt. 4. gr. fftl.:</w:t>
      </w:r>
    </w:p>
    <w:p w:rsidR="00327DE4" w:rsidRDefault="00327DE4" w:rsidP="00327DE4">
      <w:pPr>
        <w:ind w:left="8496"/>
        <w:rPr>
          <w:rFonts w:ascii="Arial" w:hAnsi="Arial" w:cs="Arial"/>
          <w:sz w:val="22"/>
          <w:szCs w:val="22"/>
        </w:rPr>
      </w:pPr>
      <w:r w:rsidRPr="00327DE4">
        <w:rPr>
          <w:rFonts w:ascii="Arial" w:hAnsi="Arial" w:cs="Arial"/>
          <w:sz w:val="22"/>
          <w:szCs w:val="22"/>
        </w:rPr>
        <w:t xml:space="preserve">     </w:t>
      </w:r>
      <w:r w:rsidR="00420E68">
        <w:rPr>
          <w:rFonts w:ascii="Arial" w:hAnsi="Arial" w:cs="Arial"/>
          <w:sz w:val="22"/>
          <w:szCs w:val="22"/>
        </w:rPr>
        <w:t xml:space="preserve">        </w:t>
      </w:r>
    </w:p>
    <w:p w:rsidR="00420E68" w:rsidRPr="00420E68" w:rsidRDefault="00420E68" w:rsidP="00327DE4">
      <w:pPr>
        <w:ind w:left="8496"/>
        <w:rPr>
          <w:rFonts w:ascii="Arial" w:hAnsi="Arial" w:cs="Arial"/>
          <w:sz w:val="22"/>
          <w:szCs w:val="22"/>
        </w:rPr>
      </w:pPr>
      <w:r>
        <w:rPr>
          <w:rFonts w:ascii="Arial" w:hAnsi="Arial" w:cs="Arial"/>
          <w:sz w:val="22"/>
          <w:szCs w:val="22"/>
        </w:rPr>
        <w:t xml:space="preserve">    </w:t>
      </w:r>
      <w:r w:rsidRPr="00420E68">
        <w:rPr>
          <w:rFonts w:ascii="Arial" w:hAnsi="Arial" w:cs="Arial"/>
          <w:sz w:val="22"/>
          <w:szCs w:val="22"/>
        </w:rPr>
        <w:t>J/N</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8335"/>
        <w:gridCol w:w="900"/>
      </w:tblGrid>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1.</w:t>
            </w:r>
          </w:p>
        </w:tc>
        <w:tc>
          <w:tcPr>
            <w:tcW w:w="8335" w:type="dxa"/>
          </w:tcPr>
          <w:p w:rsidR="00327DE4" w:rsidRPr="00327DE4" w:rsidRDefault="00327DE4" w:rsidP="007D15DF">
            <w:pPr>
              <w:spacing w:before="120" w:after="120"/>
              <w:jc w:val="both"/>
              <w:rPr>
                <w:rFonts w:ascii="Arial" w:hAnsi="Arial" w:cs="Arial"/>
                <w:b/>
                <w:sz w:val="22"/>
                <w:szCs w:val="22"/>
              </w:rPr>
            </w:pPr>
            <w:bookmarkStart w:id="1" w:name="G4M1L1"/>
            <w:r w:rsidRPr="00327DE4">
              <w:rPr>
                <w:rFonts w:ascii="Arial" w:hAnsi="Arial" w:cs="Arial"/>
                <w:sz w:val="22"/>
                <w:szCs w:val="22"/>
              </w:rPr>
              <w:t>Viðskiptabanki skv. 1.–6. tölul. 1. mgr. 3. gr. Viðskiptabanki skal þó ætíð hafa starfsleyfi og veita þjónustu skv. 1. og 2. tölul. 1. mgr. 3. gr.</w:t>
            </w:r>
            <w:bookmarkEnd w:id="1"/>
          </w:p>
        </w:tc>
        <w:tc>
          <w:tcPr>
            <w:tcW w:w="900" w:type="dxa"/>
            <w:shd w:val="clear" w:color="auto" w:fill="auto"/>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2.</w:t>
            </w:r>
          </w:p>
        </w:tc>
        <w:tc>
          <w:tcPr>
            <w:tcW w:w="8335" w:type="dxa"/>
          </w:tcPr>
          <w:p w:rsidR="00327DE4" w:rsidRPr="00327DE4" w:rsidRDefault="00327DE4" w:rsidP="007D15DF">
            <w:pPr>
              <w:spacing w:before="120" w:after="120"/>
              <w:rPr>
                <w:rFonts w:ascii="Arial" w:hAnsi="Arial" w:cs="Arial"/>
                <w:sz w:val="22"/>
                <w:szCs w:val="22"/>
              </w:rPr>
            </w:pPr>
            <w:bookmarkStart w:id="2" w:name="G4M1L2"/>
            <w:r w:rsidRPr="00327DE4">
              <w:rPr>
                <w:rFonts w:ascii="Arial" w:hAnsi="Arial" w:cs="Arial"/>
                <w:sz w:val="22"/>
                <w:szCs w:val="22"/>
              </w:rPr>
              <w:t>Sparisjóður skv. 1.–6. tölul. 1. mgr. 3. gr. Sparisjóður skal þó ætíð hafa starfsleyfi og veita þjónustu skv. 1. og 2. tölul. 1. mgr. 3. gr.</w:t>
            </w:r>
            <w:bookmarkEnd w:id="2"/>
          </w:p>
        </w:tc>
        <w:tc>
          <w:tcPr>
            <w:tcW w:w="900" w:type="dxa"/>
            <w:shd w:val="clear" w:color="auto" w:fill="auto"/>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3.</w:t>
            </w:r>
          </w:p>
        </w:tc>
        <w:tc>
          <w:tcPr>
            <w:tcW w:w="8335" w:type="dxa"/>
          </w:tcPr>
          <w:p w:rsidR="00327DE4" w:rsidRPr="00327DE4" w:rsidRDefault="00327DE4" w:rsidP="007D15DF">
            <w:pPr>
              <w:spacing w:before="120" w:after="120"/>
              <w:rPr>
                <w:rFonts w:ascii="Arial" w:hAnsi="Arial" w:cs="Arial"/>
                <w:sz w:val="22"/>
                <w:szCs w:val="22"/>
              </w:rPr>
            </w:pPr>
            <w:bookmarkStart w:id="3" w:name="G4M1L3"/>
            <w:r w:rsidRPr="00327DE4">
              <w:rPr>
                <w:rFonts w:ascii="Arial" w:hAnsi="Arial" w:cs="Arial"/>
                <w:sz w:val="22"/>
                <w:szCs w:val="22"/>
              </w:rPr>
              <w:t>Lánafyrirtæki skv. b-lið 1. tölul. og 2.–6. tölul. 1. mgr. 3. gr. Lánafyrirtæki skal ætíð hafa starfsleyfi skv. b-lið 1. tölul. og 2. tölul. 1. mgr. 3. gr. Lánafyrirtæki hefur heimild til að kalla sig fjárfestingarbanka.</w:t>
            </w:r>
            <w:bookmarkEnd w:id="3"/>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rPr>
          <w:trHeight w:val="61"/>
        </w:trPr>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4.</w:t>
            </w: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 Rafeyrisfyrirtæki skv. 5. tölul. 1. mgr. 3. gr.</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rPr>
          <w:trHeight w:val="61"/>
        </w:trPr>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5.</w:t>
            </w:r>
          </w:p>
        </w:tc>
        <w:tc>
          <w:tcPr>
            <w:tcW w:w="8335" w:type="dxa"/>
          </w:tcPr>
          <w:p w:rsidR="00327DE4" w:rsidRPr="00327DE4" w:rsidRDefault="00327DE4" w:rsidP="007D15DF">
            <w:pPr>
              <w:spacing w:before="120" w:after="120"/>
              <w:rPr>
                <w:rFonts w:ascii="Arial" w:hAnsi="Arial" w:cs="Arial"/>
                <w:sz w:val="22"/>
                <w:szCs w:val="22"/>
              </w:rPr>
            </w:pPr>
            <w:bookmarkStart w:id="4" w:name="G4M1L5"/>
            <w:r w:rsidRPr="00327DE4">
              <w:rPr>
                <w:rFonts w:ascii="Arial" w:hAnsi="Arial" w:cs="Arial"/>
                <w:sz w:val="22"/>
                <w:szCs w:val="22"/>
              </w:rPr>
              <w:t>Verðbréfafyrirtæki skv. 6. tölul. 1. mgr. 3. gr.</w:t>
            </w:r>
            <w:bookmarkEnd w:id="4"/>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rPr>
          <w:trHeight w:val="61"/>
        </w:trPr>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6.</w:t>
            </w:r>
          </w:p>
        </w:tc>
        <w:tc>
          <w:tcPr>
            <w:tcW w:w="8335" w:type="dxa"/>
          </w:tcPr>
          <w:p w:rsidR="00327DE4" w:rsidRPr="00327DE4" w:rsidRDefault="00327DE4" w:rsidP="007D15DF">
            <w:pPr>
              <w:spacing w:before="120" w:after="120"/>
              <w:rPr>
                <w:rFonts w:ascii="Arial" w:hAnsi="Arial" w:cs="Arial"/>
                <w:sz w:val="22"/>
                <w:szCs w:val="22"/>
              </w:rPr>
            </w:pPr>
            <w:bookmarkStart w:id="5" w:name="G4M1L6"/>
            <w:r w:rsidRPr="00327DE4">
              <w:rPr>
                <w:rFonts w:ascii="Arial" w:hAnsi="Arial" w:cs="Arial"/>
                <w:sz w:val="22"/>
                <w:szCs w:val="22"/>
              </w:rPr>
              <w:t>Verðbréfamiðlun skv. a- og/eða d-lið 6. tölul. 1. mgr. 3. gr.</w:t>
            </w:r>
            <w:bookmarkEnd w:id="5"/>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rPr>
          <w:trHeight w:val="61"/>
        </w:trPr>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7.</w:t>
            </w:r>
          </w:p>
        </w:tc>
        <w:tc>
          <w:tcPr>
            <w:tcW w:w="8335" w:type="dxa"/>
          </w:tcPr>
          <w:p w:rsidR="00327DE4" w:rsidRPr="00327DE4" w:rsidRDefault="00327DE4" w:rsidP="007D15DF">
            <w:pPr>
              <w:spacing w:before="120" w:after="120"/>
              <w:rPr>
                <w:rFonts w:ascii="Arial" w:hAnsi="Arial" w:cs="Arial"/>
                <w:sz w:val="22"/>
                <w:szCs w:val="22"/>
              </w:rPr>
            </w:pPr>
            <w:bookmarkStart w:id="6" w:name="G4M1L7"/>
            <w:r w:rsidRPr="00327DE4">
              <w:rPr>
                <w:rFonts w:ascii="Arial" w:hAnsi="Arial" w:cs="Arial"/>
                <w:sz w:val="22"/>
                <w:szCs w:val="22"/>
              </w:rPr>
              <w:t>Rekstrarfélag verðbréfasjóða skv. c-lið 6. tölul. og 7. tölul. 1. mgr. 3. gr.</w:t>
            </w:r>
            <w:bookmarkEnd w:id="6"/>
          </w:p>
        </w:tc>
        <w:tc>
          <w:tcPr>
            <w:tcW w:w="900" w:type="dxa"/>
          </w:tcPr>
          <w:p w:rsidR="00327DE4" w:rsidRPr="00327DE4" w:rsidRDefault="00327DE4" w:rsidP="007D15DF">
            <w:pPr>
              <w:spacing w:before="120" w:after="120"/>
              <w:jc w:val="center"/>
              <w:rPr>
                <w:rFonts w:ascii="Arial" w:hAnsi="Arial" w:cs="Arial"/>
                <w:sz w:val="22"/>
                <w:szCs w:val="22"/>
              </w:rPr>
            </w:pPr>
          </w:p>
        </w:tc>
      </w:tr>
    </w:tbl>
    <w:p w:rsidR="00327DE4" w:rsidRPr="00327DE4" w:rsidRDefault="00327DE4" w:rsidP="00327DE4">
      <w:pPr>
        <w:rPr>
          <w:rFonts w:ascii="Arial" w:hAnsi="Arial" w:cs="Arial"/>
          <w:b/>
          <w:sz w:val="22"/>
          <w:szCs w:val="22"/>
        </w:rPr>
      </w:pPr>
    </w:p>
    <w:p w:rsidR="00327DE4" w:rsidRPr="00327DE4" w:rsidRDefault="00327DE4">
      <w:pPr>
        <w:spacing w:after="200" w:line="276" w:lineRule="auto"/>
        <w:rPr>
          <w:rFonts w:ascii="Arial" w:hAnsi="Arial" w:cs="Arial"/>
          <w:sz w:val="22"/>
          <w:szCs w:val="22"/>
        </w:rPr>
      </w:pPr>
      <w:r w:rsidRPr="00327DE4">
        <w:rPr>
          <w:rFonts w:ascii="Arial" w:hAnsi="Arial" w:cs="Arial"/>
          <w:sz w:val="22"/>
          <w:szCs w:val="22"/>
        </w:rPr>
        <w:br w:type="page"/>
      </w:r>
    </w:p>
    <w:p w:rsidR="00327DE4" w:rsidRPr="00327DE4" w:rsidRDefault="00327DE4" w:rsidP="00327DE4">
      <w:pPr>
        <w:rPr>
          <w:rFonts w:ascii="Arial" w:hAnsi="Arial" w:cs="Arial"/>
          <w:b/>
          <w:sz w:val="22"/>
          <w:szCs w:val="22"/>
        </w:rPr>
      </w:pPr>
      <w:r w:rsidRPr="00327DE4">
        <w:rPr>
          <w:rFonts w:ascii="Arial" w:hAnsi="Arial" w:cs="Arial"/>
          <w:b/>
          <w:i/>
          <w:sz w:val="22"/>
          <w:szCs w:val="22"/>
        </w:rPr>
        <w:lastRenderedPageBreak/>
        <w:t>Leyfisskyld starfsemi samkvæmt 3. gr. fftl.:</w:t>
      </w:r>
    </w:p>
    <w:p w:rsidR="00327DE4" w:rsidRDefault="00327DE4" w:rsidP="00420E68">
      <w:pPr>
        <w:rPr>
          <w:rFonts w:ascii="Arial" w:hAnsi="Arial" w:cs="Arial"/>
          <w:sz w:val="22"/>
          <w:szCs w:val="22"/>
        </w:rPr>
      </w:pPr>
      <w:r w:rsidRPr="00327DE4">
        <w:rPr>
          <w:rFonts w:ascii="Arial" w:hAnsi="Arial" w:cs="Arial"/>
          <w:sz w:val="22"/>
          <w:szCs w:val="22"/>
        </w:rPr>
        <w:tab/>
      </w:r>
      <w:r w:rsidRPr="00327DE4">
        <w:rPr>
          <w:rFonts w:ascii="Arial" w:hAnsi="Arial" w:cs="Arial"/>
          <w:sz w:val="22"/>
          <w:szCs w:val="22"/>
        </w:rPr>
        <w:tab/>
      </w:r>
      <w:r w:rsidRPr="00327DE4">
        <w:rPr>
          <w:rFonts w:ascii="Arial" w:hAnsi="Arial" w:cs="Arial"/>
          <w:sz w:val="22"/>
          <w:szCs w:val="22"/>
        </w:rPr>
        <w:tab/>
      </w:r>
      <w:r w:rsidRPr="00327DE4">
        <w:rPr>
          <w:rFonts w:ascii="Arial" w:hAnsi="Arial" w:cs="Arial"/>
          <w:sz w:val="22"/>
          <w:szCs w:val="22"/>
        </w:rPr>
        <w:tab/>
      </w:r>
      <w:r w:rsidRPr="00327DE4">
        <w:rPr>
          <w:rFonts w:ascii="Arial" w:hAnsi="Arial" w:cs="Arial"/>
          <w:sz w:val="22"/>
          <w:szCs w:val="22"/>
        </w:rPr>
        <w:tab/>
      </w:r>
      <w:r w:rsidRPr="00327DE4">
        <w:rPr>
          <w:rFonts w:ascii="Arial" w:hAnsi="Arial" w:cs="Arial"/>
          <w:sz w:val="22"/>
          <w:szCs w:val="22"/>
        </w:rPr>
        <w:tab/>
        <w:t xml:space="preserve">   </w:t>
      </w:r>
      <w:r w:rsidRPr="00327DE4">
        <w:rPr>
          <w:rFonts w:ascii="Arial" w:hAnsi="Arial" w:cs="Arial"/>
          <w:sz w:val="22"/>
          <w:szCs w:val="22"/>
        </w:rPr>
        <w:tab/>
      </w:r>
      <w:r w:rsidRPr="00327DE4">
        <w:rPr>
          <w:rFonts w:ascii="Arial" w:hAnsi="Arial" w:cs="Arial"/>
          <w:sz w:val="22"/>
          <w:szCs w:val="22"/>
        </w:rPr>
        <w:tab/>
      </w:r>
      <w:r w:rsidRPr="00327DE4">
        <w:rPr>
          <w:rFonts w:ascii="Arial" w:hAnsi="Arial" w:cs="Arial"/>
          <w:sz w:val="22"/>
          <w:szCs w:val="22"/>
        </w:rPr>
        <w:tab/>
      </w:r>
      <w:r w:rsidRPr="00327DE4">
        <w:rPr>
          <w:rFonts w:ascii="Arial" w:hAnsi="Arial" w:cs="Arial"/>
          <w:sz w:val="22"/>
          <w:szCs w:val="22"/>
        </w:rPr>
        <w:tab/>
      </w:r>
      <w:r w:rsidRPr="00327DE4">
        <w:rPr>
          <w:rFonts w:ascii="Arial" w:hAnsi="Arial" w:cs="Arial"/>
          <w:sz w:val="22"/>
          <w:szCs w:val="22"/>
        </w:rPr>
        <w:tab/>
      </w:r>
      <w:r w:rsidRPr="00327DE4">
        <w:rPr>
          <w:rFonts w:ascii="Arial" w:hAnsi="Arial" w:cs="Arial"/>
          <w:sz w:val="22"/>
          <w:szCs w:val="22"/>
        </w:rPr>
        <w:tab/>
      </w:r>
      <w:r w:rsidR="00420E68">
        <w:rPr>
          <w:rFonts w:ascii="Arial" w:hAnsi="Arial" w:cs="Arial"/>
          <w:sz w:val="22"/>
          <w:szCs w:val="22"/>
        </w:rPr>
        <w:tab/>
      </w:r>
      <w:r w:rsidR="00420E68">
        <w:rPr>
          <w:rFonts w:ascii="Arial" w:hAnsi="Arial" w:cs="Arial"/>
          <w:sz w:val="22"/>
          <w:szCs w:val="22"/>
        </w:rPr>
        <w:tab/>
      </w:r>
      <w:r w:rsidR="00420E68">
        <w:rPr>
          <w:rFonts w:ascii="Arial" w:hAnsi="Arial" w:cs="Arial"/>
          <w:sz w:val="22"/>
          <w:szCs w:val="22"/>
        </w:rPr>
        <w:tab/>
      </w:r>
      <w:r w:rsidR="00420E68">
        <w:rPr>
          <w:rFonts w:ascii="Arial" w:hAnsi="Arial" w:cs="Arial"/>
          <w:sz w:val="22"/>
          <w:szCs w:val="22"/>
        </w:rPr>
        <w:tab/>
      </w:r>
      <w:r w:rsidR="00420E68">
        <w:rPr>
          <w:rFonts w:ascii="Arial" w:hAnsi="Arial" w:cs="Arial"/>
          <w:sz w:val="22"/>
          <w:szCs w:val="22"/>
        </w:rPr>
        <w:tab/>
      </w:r>
      <w:r w:rsidR="00420E68">
        <w:rPr>
          <w:rFonts w:ascii="Arial" w:hAnsi="Arial" w:cs="Arial"/>
          <w:sz w:val="22"/>
          <w:szCs w:val="22"/>
        </w:rPr>
        <w:tab/>
      </w:r>
      <w:r w:rsidR="00420E68">
        <w:rPr>
          <w:rFonts w:ascii="Arial" w:hAnsi="Arial" w:cs="Arial"/>
          <w:sz w:val="22"/>
          <w:szCs w:val="22"/>
        </w:rPr>
        <w:tab/>
      </w:r>
      <w:r w:rsidR="00420E68">
        <w:rPr>
          <w:rFonts w:ascii="Arial" w:hAnsi="Arial" w:cs="Arial"/>
          <w:sz w:val="22"/>
          <w:szCs w:val="22"/>
        </w:rPr>
        <w:tab/>
      </w:r>
      <w:r w:rsidR="00420E68">
        <w:rPr>
          <w:rFonts w:ascii="Arial" w:hAnsi="Arial" w:cs="Arial"/>
          <w:sz w:val="22"/>
          <w:szCs w:val="22"/>
        </w:rPr>
        <w:tab/>
      </w:r>
      <w:r w:rsidR="00420E68">
        <w:rPr>
          <w:rFonts w:ascii="Arial" w:hAnsi="Arial" w:cs="Arial"/>
          <w:sz w:val="22"/>
          <w:szCs w:val="22"/>
        </w:rPr>
        <w:tab/>
        <w:t xml:space="preserve">   </w:t>
      </w:r>
      <w:r w:rsidRPr="00327DE4">
        <w:rPr>
          <w:rFonts w:ascii="Arial" w:hAnsi="Arial" w:cs="Arial"/>
          <w:sz w:val="22"/>
          <w:szCs w:val="22"/>
        </w:rPr>
        <w:tab/>
        <w:t xml:space="preserve">      </w:t>
      </w:r>
      <w:r w:rsidR="00420E68">
        <w:rPr>
          <w:rFonts w:ascii="Arial" w:hAnsi="Arial" w:cs="Arial"/>
          <w:sz w:val="22"/>
          <w:szCs w:val="22"/>
        </w:rPr>
        <w:t xml:space="preserve">       J/N</w:t>
      </w:r>
    </w:p>
    <w:p w:rsidR="00420E68" w:rsidRPr="00327DE4" w:rsidRDefault="00420E68" w:rsidP="00420E68">
      <w:pPr>
        <w:rPr>
          <w:rFonts w:ascii="Arial" w:hAnsi="Arial" w:cs="Arial"/>
          <w:b/>
          <w:i/>
          <w:sz w:val="22"/>
          <w:szCs w:val="22"/>
        </w:rPr>
      </w:pP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65"/>
        <w:gridCol w:w="8335"/>
        <w:gridCol w:w="900"/>
      </w:tblGrid>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1.</w:t>
            </w: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Móttaka endurgreiðanlegra fjármuna frá almenningi:</w:t>
            </w:r>
          </w:p>
        </w:tc>
        <w:tc>
          <w:tcPr>
            <w:tcW w:w="900" w:type="dxa"/>
            <w:shd w:val="clear" w:color="auto" w:fill="000000"/>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 xml:space="preserve">a. Innlán. </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rPr>
          <w:trHeight w:val="61"/>
        </w:trPr>
        <w:tc>
          <w:tcPr>
            <w:tcW w:w="665" w:type="dxa"/>
          </w:tcPr>
          <w:p w:rsidR="00327DE4" w:rsidRPr="00327DE4" w:rsidRDefault="00327DE4" w:rsidP="007C3AED">
            <w:pPr>
              <w:spacing w:before="120" w:after="120"/>
              <w:jc w:val="center"/>
              <w:rPr>
                <w:rFonts w:ascii="Arial" w:hAnsi="Arial" w:cs="Arial"/>
                <w:sz w:val="22"/>
                <w:szCs w:val="22"/>
              </w:rPr>
            </w:pPr>
          </w:p>
        </w:tc>
        <w:tc>
          <w:tcPr>
            <w:tcW w:w="8335" w:type="dxa"/>
          </w:tcPr>
          <w:p w:rsidR="00327DE4" w:rsidRPr="00327DE4" w:rsidRDefault="00327DE4" w:rsidP="007D15DF">
            <w:pPr>
              <w:spacing w:before="120" w:after="120"/>
              <w:rPr>
                <w:rFonts w:ascii="Arial" w:hAnsi="Arial" w:cs="Arial"/>
                <w:sz w:val="22"/>
                <w:szCs w:val="22"/>
              </w:rPr>
            </w:pPr>
            <w:bookmarkStart w:id="7" w:name=""/>
            <w:r w:rsidRPr="00327DE4">
              <w:rPr>
                <w:rFonts w:ascii="Arial" w:hAnsi="Arial" w:cs="Arial"/>
                <w:sz w:val="22"/>
                <w:szCs w:val="22"/>
              </w:rPr>
              <w:t>b. Skuldaviðurkenningar</w:t>
            </w:r>
            <w:bookmarkEnd w:id="7"/>
            <w:r w:rsidRPr="00327DE4">
              <w:rPr>
                <w:rFonts w:ascii="Arial" w:hAnsi="Arial" w:cs="Arial"/>
                <w:sz w:val="22"/>
                <w:szCs w:val="22"/>
              </w:rPr>
              <w:t>.</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2.</w:t>
            </w: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Veiting útlána sem fjármögnuð eru með endurgreiðanlegum fjármunum frá almenningi.</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3.</w:t>
            </w:r>
          </w:p>
        </w:tc>
        <w:tc>
          <w:tcPr>
            <w:tcW w:w="8335" w:type="dxa"/>
          </w:tcPr>
          <w:p w:rsidR="00327DE4" w:rsidRPr="00327DE4" w:rsidRDefault="00327DE4" w:rsidP="007D15DF">
            <w:pPr>
              <w:spacing w:before="120" w:after="120"/>
              <w:jc w:val="both"/>
              <w:rPr>
                <w:rFonts w:ascii="Arial" w:hAnsi="Arial" w:cs="Arial"/>
                <w:sz w:val="22"/>
                <w:szCs w:val="22"/>
              </w:rPr>
            </w:pPr>
            <w:r w:rsidRPr="00327DE4">
              <w:rPr>
                <w:rFonts w:ascii="Arial" w:hAnsi="Arial" w:cs="Arial"/>
                <w:sz w:val="22"/>
                <w:szCs w:val="22"/>
              </w:rPr>
              <w:t>Eignaleiga þegar fyrirtæki hefur slíka starfsemi að meginstarfsemi sinni. Með eignaleigu er átt við leigustarfsemi með lausafé eða fasteignir þar sem leigusali selur leigutaka hið leigða gegn umsömdu leigugjaldi í tiltekinn lágmarksleigutíma.</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4.</w:t>
            </w: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5.</w:t>
            </w: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Útgáfa og umsýsla rafeyris.</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6.</w:t>
            </w: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Viðskipti og þjónusta með fjármálagerninga samkvæmt lögum um verðbréfaviðskipti:</w:t>
            </w:r>
          </w:p>
        </w:tc>
        <w:tc>
          <w:tcPr>
            <w:tcW w:w="900" w:type="dxa"/>
            <w:shd w:val="clear" w:color="auto" w:fill="000000"/>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a.</w:t>
            </w: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 xml:space="preserve">Móttaka og miðlun fyrirmæla frá viðskiptavinum um einn eða fleiri fjármálagerninga. </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b.</w:t>
            </w: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Framkvæmd fyrirmæla fyrir hönd viðskiptavina.</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c.</w:t>
            </w: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 xml:space="preserve">Eignastýring. </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d.</w:t>
            </w: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Fjárfestingarráðgjöf.</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e.</w:t>
            </w:r>
          </w:p>
        </w:tc>
        <w:tc>
          <w:tcPr>
            <w:tcW w:w="8335" w:type="dxa"/>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Sölutrygging í tengslum við útgáfu fjármálagerninga og/eða útboð fjármálagerninga.</w:t>
            </w:r>
          </w:p>
        </w:tc>
        <w:tc>
          <w:tcPr>
            <w:tcW w:w="900" w:type="dxa"/>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Borders>
              <w:top w:val="single" w:sz="4" w:space="0" w:color="auto"/>
              <w:left w:val="single" w:sz="4" w:space="0" w:color="auto"/>
              <w:bottom w:val="single" w:sz="4" w:space="0" w:color="auto"/>
              <w:right w:val="single" w:sz="4" w:space="0" w:color="auto"/>
            </w:tcBorders>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f.</w:t>
            </w:r>
          </w:p>
        </w:tc>
        <w:tc>
          <w:tcPr>
            <w:tcW w:w="8335" w:type="dxa"/>
            <w:tcBorders>
              <w:top w:val="single" w:sz="4" w:space="0" w:color="auto"/>
              <w:left w:val="single" w:sz="4" w:space="0" w:color="auto"/>
              <w:bottom w:val="single" w:sz="4" w:space="0" w:color="auto"/>
              <w:right w:val="single" w:sz="4" w:space="0" w:color="auto"/>
            </w:tcBorders>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Umsjón með útboði fjármálagerninga án sölutryggingar.</w:t>
            </w:r>
          </w:p>
        </w:tc>
        <w:tc>
          <w:tcPr>
            <w:tcW w:w="900" w:type="dxa"/>
            <w:tcBorders>
              <w:top w:val="single" w:sz="4" w:space="0" w:color="auto"/>
              <w:left w:val="single" w:sz="4" w:space="0" w:color="auto"/>
              <w:bottom w:val="single" w:sz="4" w:space="0" w:color="auto"/>
              <w:right w:val="single" w:sz="4" w:space="0" w:color="auto"/>
            </w:tcBorders>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Borders>
              <w:top w:val="single" w:sz="4" w:space="0" w:color="auto"/>
              <w:left w:val="single" w:sz="4" w:space="0" w:color="auto"/>
              <w:bottom w:val="single" w:sz="4" w:space="0" w:color="auto"/>
              <w:right w:val="single" w:sz="4" w:space="0" w:color="auto"/>
            </w:tcBorders>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g.</w:t>
            </w:r>
          </w:p>
        </w:tc>
        <w:tc>
          <w:tcPr>
            <w:tcW w:w="8335" w:type="dxa"/>
            <w:tcBorders>
              <w:top w:val="single" w:sz="4" w:space="0" w:color="auto"/>
              <w:left w:val="single" w:sz="4" w:space="0" w:color="auto"/>
              <w:bottom w:val="single" w:sz="4" w:space="0" w:color="auto"/>
              <w:right w:val="single" w:sz="4" w:space="0" w:color="auto"/>
            </w:tcBorders>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Rekstur markaðstorgs fjármálagerninga (MTF).</w:t>
            </w:r>
          </w:p>
        </w:tc>
        <w:tc>
          <w:tcPr>
            <w:tcW w:w="900" w:type="dxa"/>
            <w:tcBorders>
              <w:top w:val="single" w:sz="4" w:space="0" w:color="auto"/>
              <w:left w:val="single" w:sz="4" w:space="0" w:color="auto"/>
              <w:bottom w:val="single" w:sz="4" w:space="0" w:color="auto"/>
              <w:right w:val="single" w:sz="4" w:space="0" w:color="auto"/>
            </w:tcBorders>
          </w:tcPr>
          <w:p w:rsidR="00327DE4" w:rsidRPr="00327DE4" w:rsidRDefault="00327DE4" w:rsidP="007D15DF">
            <w:pPr>
              <w:spacing w:before="120" w:after="120"/>
              <w:jc w:val="center"/>
              <w:rPr>
                <w:rFonts w:ascii="Arial" w:hAnsi="Arial" w:cs="Arial"/>
                <w:sz w:val="22"/>
                <w:szCs w:val="22"/>
              </w:rPr>
            </w:pPr>
          </w:p>
        </w:tc>
      </w:tr>
      <w:tr w:rsidR="00327DE4" w:rsidRPr="00327DE4" w:rsidTr="007D15DF">
        <w:tc>
          <w:tcPr>
            <w:tcW w:w="665" w:type="dxa"/>
            <w:tcBorders>
              <w:top w:val="single" w:sz="4" w:space="0" w:color="auto"/>
              <w:left w:val="single" w:sz="4" w:space="0" w:color="auto"/>
              <w:bottom w:val="single" w:sz="4" w:space="0" w:color="auto"/>
              <w:right w:val="single" w:sz="4" w:space="0" w:color="auto"/>
            </w:tcBorders>
          </w:tcPr>
          <w:p w:rsidR="00327DE4" w:rsidRPr="00327DE4" w:rsidRDefault="00327DE4" w:rsidP="007C3AED">
            <w:pPr>
              <w:spacing w:before="120" w:after="120"/>
              <w:jc w:val="center"/>
              <w:rPr>
                <w:rFonts w:ascii="Arial" w:hAnsi="Arial" w:cs="Arial"/>
                <w:sz w:val="22"/>
                <w:szCs w:val="22"/>
              </w:rPr>
            </w:pPr>
            <w:r w:rsidRPr="00327DE4">
              <w:rPr>
                <w:rFonts w:ascii="Arial" w:hAnsi="Arial" w:cs="Arial"/>
                <w:sz w:val="22"/>
                <w:szCs w:val="22"/>
              </w:rPr>
              <w:t>7.</w:t>
            </w:r>
          </w:p>
        </w:tc>
        <w:tc>
          <w:tcPr>
            <w:tcW w:w="8335" w:type="dxa"/>
            <w:tcBorders>
              <w:top w:val="single" w:sz="4" w:space="0" w:color="auto"/>
              <w:left w:val="single" w:sz="4" w:space="0" w:color="auto"/>
              <w:bottom w:val="single" w:sz="4" w:space="0" w:color="auto"/>
              <w:right w:val="single" w:sz="4" w:space="0" w:color="auto"/>
            </w:tcBorders>
          </w:tcPr>
          <w:p w:rsidR="00327DE4" w:rsidRPr="00327DE4" w:rsidRDefault="00327DE4" w:rsidP="007D15DF">
            <w:pPr>
              <w:spacing w:before="120" w:after="120"/>
              <w:rPr>
                <w:rFonts w:ascii="Arial" w:hAnsi="Arial" w:cs="Arial"/>
                <w:sz w:val="22"/>
                <w:szCs w:val="22"/>
              </w:rPr>
            </w:pPr>
            <w:r w:rsidRPr="00327DE4">
              <w:rPr>
                <w:rFonts w:ascii="Arial" w:hAnsi="Arial" w:cs="Arial"/>
                <w:sz w:val="22"/>
                <w:szCs w:val="22"/>
              </w:rPr>
              <w:t>Rekstur verðbréfasjóða.</w:t>
            </w:r>
          </w:p>
        </w:tc>
        <w:tc>
          <w:tcPr>
            <w:tcW w:w="900" w:type="dxa"/>
            <w:tcBorders>
              <w:top w:val="single" w:sz="4" w:space="0" w:color="auto"/>
              <w:left w:val="single" w:sz="4" w:space="0" w:color="auto"/>
              <w:bottom w:val="single" w:sz="4" w:space="0" w:color="auto"/>
              <w:right w:val="single" w:sz="4" w:space="0" w:color="auto"/>
            </w:tcBorders>
          </w:tcPr>
          <w:p w:rsidR="00327DE4" w:rsidRPr="00327DE4" w:rsidRDefault="00327DE4" w:rsidP="007D15DF">
            <w:pPr>
              <w:spacing w:before="120" w:after="120"/>
              <w:jc w:val="center"/>
              <w:rPr>
                <w:rFonts w:ascii="Arial" w:hAnsi="Arial" w:cs="Arial"/>
                <w:sz w:val="22"/>
                <w:szCs w:val="22"/>
              </w:rPr>
            </w:pPr>
          </w:p>
        </w:tc>
      </w:tr>
    </w:tbl>
    <w:p w:rsidR="00327DE4" w:rsidRPr="00327DE4" w:rsidRDefault="00327DE4" w:rsidP="00327DE4">
      <w:pPr>
        <w:pStyle w:val="BodyText2"/>
        <w:rPr>
          <w:rFonts w:ascii="Arial" w:hAnsi="Arial" w:cs="Arial"/>
          <w:sz w:val="22"/>
          <w:szCs w:val="22"/>
        </w:rPr>
      </w:pPr>
    </w:p>
    <w:p w:rsidR="00327DE4" w:rsidRPr="00327DE4" w:rsidRDefault="00327DE4" w:rsidP="00327DE4">
      <w:pPr>
        <w:pStyle w:val="EnvelopeReturn"/>
        <w:ind w:left="-540"/>
        <w:rPr>
          <w:b/>
          <w:i/>
          <w:sz w:val="22"/>
          <w:szCs w:val="22"/>
          <w:lang w:val="is-IS"/>
        </w:rPr>
      </w:pPr>
    </w:p>
    <w:p w:rsidR="00327DE4" w:rsidRPr="00327DE4" w:rsidRDefault="00327DE4" w:rsidP="00327DE4">
      <w:pPr>
        <w:pStyle w:val="BodyText2"/>
        <w:rPr>
          <w:rFonts w:ascii="Arial" w:hAnsi="Arial" w:cs="Arial"/>
          <w:sz w:val="22"/>
          <w:szCs w:val="22"/>
        </w:rPr>
      </w:pPr>
    </w:p>
    <w:p w:rsidR="007B166B" w:rsidRPr="00327DE4" w:rsidRDefault="007B166B">
      <w:pPr>
        <w:rPr>
          <w:rFonts w:ascii="Arial" w:hAnsi="Arial" w:cs="Arial"/>
          <w:sz w:val="22"/>
          <w:szCs w:val="22"/>
        </w:rPr>
      </w:pPr>
    </w:p>
    <w:sectPr w:rsidR="007B166B" w:rsidRPr="00327DE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B92" w:rsidRDefault="008A1B92" w:rsidP="00327DE4">
      <w:r>
        <w:separator/>
      </w:r>
    </w:p>
  </w:endnote>
  <w:endnote w:type="continuationSeparator" w:id="0">
    <w:p w:rsidR="008A1B92" w:rsidRDefault="008A1B92" w:rsidP="00327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0126889"/>
      <w:docPartObj>
        <w:docPartGallery w:val="Page Numbers (Bottom of Page)"/>
        <w:docPartUnique/>
      </w:docPartObj>
    </w:sdtPr>
    <w:sdtEndPr>
      <w:rPr>
        <w:noProof/>
      </w:rPr>
    </w:sdtEndPr>
    <w:sdtContent>
      <w:p w:rsidR="00327DE4" w:rsidRDefault="00327DE4">
        <w:pPr>
          <w:pStyle w:val="Footer"/>
        </w:pPr>
        <w:r>
          <w:t>Útgáfa 2 – desember 2012</w:t>
        </w:r>
      </w:p>
    </w:sdtContent>
  </w:sdt>
  <w:p w:rsidR="00327DE4" w:rsidRDefault="00327D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B92" w:rsidRDefault="008A1B92" w:rsidP="00327DE4">
      <w:r>
        <w:separator/>
      </w:r>
    </w:p>
  </w:footnote>
  <w:footnote w:type="continuationSeparator" w:id="0">
    <w:p w:rsidR="008A1B92" w:rsidRDefault="008A1B92" w:rsidP="00327D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E4" w:rsidRDefault="00327DE4">
    <w:pPr>
      <w:pStyle w:val="Header"/>
    </w:pPr>
    <w:r>
      <w:rPr>
        <w:noProof/>
        <w:lang w:eastAsia="is-IS"/>
      </w:rPr>
      <w:drawing>
        <wp:anchor distT="0" distB="0" distL="114300" distR="114300" simplePos="0" relativeHeight="251659264" behindDoc="0" locked="1" layoutInCell="1" allowOverlap="1" wp14:anchorId="7B65C056" wp14:editId="0990A8EB">
          <wp:simplePos x="0" y="0"/>
          <wp:positionH relativeFrom="column">
            <wp:posOffset>1847850</wp:posOffset>
          </wp:positionH>
          <wp:positionV relativeFrom="paragraph">
            <wp:posOffset>-150495</wp:posOffset>
          </wp:positionV>
          <wp:extent cx="1976120" cy="681355"/>
          <wp:effectExtent l="0" t="0" r="5080" b="444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6120" cy="68135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327DE4" w:rsidRDefault="00327DE4">
    <w:pPr>
      <w:pStyle w:val="Header"/>
    </w:pPr>
  </w:p>
  <w:p w:rsidR="00327DE4" w:rsidRDefault="00327DE4">
    <w:pPr>
      <w:pStyle w:val="Header"/>
    </w:pPr>
  </w:p>
  <w:p w:rsidR="00327DE4" w:rsidRDefault="00327DE4">
    <w:pPr>
      <w:pStyle w:val="Header"/>
    </w:pPr>
  </w:p>
  <w:p w:rsidR="00327DE4" w:rsidRDefault="00327DE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DE4"/>
    <w:rsid w:val="00290445"/>
    <w:rsid w:val="00327DE4"/>
    <w:rsid w:val="00420E68"/>
    <w:rsid w:val="005D4047"/>
    <w:rsid w:val="007B166B"/>
    <w:rsid w:val="007C3AED"/>
    <w:rsid w:val="008A1B92"/>
    <w:rsid w:val="0094515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7DE4"/>
    <w:rPr>
      <w:b/>
      <w:bCs/>
      <w:szCs w:val="20"/>
      <w:lang w:val="en-GB"/>
    </w:rPr>
  </w:style>
  <w:style w:type="character" w:customStyle="1" w:styleId="BodyTextChar">
    <w:name w:val="Body Text Char"/>
    <w:basedOn w:val="DefaultParagraphFont"/>
    <w:link w:val="BodyText"/>
    <w:rsid w:val="00327DE4"/>
    <w:rPr>
      <w:rFonts w:ascii="Times New Roman" w:eastAsia="Times New Roman" w:hAnsi="Times New Roman" w:cs="Times New Roman"/>
      <w:b/>
      <w:bCs/>
      <w:sz w:val="24"/>
      <w:szCs w:val="20"/>
      <w:lang w:val="en-GB"/>
    </w:rPr>
  </w:style>
  <w:style w:type="paragraph" w:styleId="ListParagraph">
    <w:name w:val="List Paragraph"/>
    <w:basedOn w:val="Normal"/>
    <w:uiPriority w:val="34"/>
    <w:qFormat/>
    <w:rsid w:val="00327DE4"/>
    <w:pPr>
      <w:ind w:left="720"/>
      <w:contextualSpacing/>
    </w:pPr>
  </w:style>
  <w:style w:type="paragraph" w:styleId="BodyText2">
    <w:name w:val="Body Text 2"/>
    <w:basedOn w:val="Normal"/>
    <w:link w:val="BodyText2Char"/>
    <w:uiPriority w:val="99"/>
    <w:semiHidden/>
    <w:unhideWhenUsed/>
    <w:rsid w:val="00327DE4"/>
    <w:pPr>
      <w:spacing w:after="120" w:line="480" w:lineRule="auto"/>
    </w:pPr>
  </w:style>
  <w:style w:type="character" w:customStyle="1" w:styleId="BodyText2Char">
    <w:name w:val="Body Text 2 Char"/>
    <w:basedOn w:val="DefaultParagraphFont"/>
    <w:link w:val="BodyText2"/>
    <w:uiPriority w:val="99"/>
    <w:semiHidden/>
    <w:rsid w:val="00327DE4"/>
    <w:rPr>
      <w:rFonts w:ascii="Times New Roman" w:eastAsia="Times New Roman" w:hAnsi="Times New Roman" w:cs="Times New Roman"/>
      <w:sz w:val="24"/>
      <w:szCs w:val="24"/>
    </w:rPr>
  </w:style>
  <w:style w:type="paragraph" w:styleId="EnvelopeReturn">
    <w:name w:val="envelope return"/>
    <w:basedOn w:val="Normal"/>
    <w:rsid w:val="00327DE4"/>
    <w:rPr>
      <w:rFonts w:ascii="Arial" w:hAnsi="Arial" w:cs="Arial"/>
      <w:szCs w:val="20"/>
      <w:lang w:val="en-GB"/>
    </w:rPr>
  </w:style>
  <w:style w:type="paragraph" w:styleId="Header">
    <w:name w:val="header"/>
    <w:basedOn w:val="Normal"/>
    <w:link w:val="HeaderChar"/>
    <w:uiPriority w:val="99"/>
    <w:unhideWhenUsed/>
    <w:rsid w:val="00327DE4"/>
    <w:pPr>
      <w:tabs>
        <w:tab w:val="center" w:pos="4536"/>
        <w:tab w:val="right" w:pos="9072"/>
      </w:tabs>
    </w:pPr>
  </w:style>
  <w:style w:type="character" w:customStyle="1" w:styleId="HeaderChar">
    <w:name w:val="Header Char"/>
    <w:basedOn w:val="DefaultParagraphFont"/>
    <w:link w:val="Header"/>
    <w:uiPriority w:val="99"/>
    <w:rsid w:val="00327D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DE4"/>
    <w:pPr>
      <w:tabs>
        <w:tab w:val="center" w:pos="4536"/>
        <w:tab w:val="right" w:pos="9072"/>
      </w:tabs>
    </w:pPr>
  </w:style>
  <w:style w:type="character" w:customStyle="1" w:styleId="FooterChar">
    <w:name w:val="Footer Char"/>
    <w:basedOn w:val="DefaultParagraphFont"/>
    <w:link w:val="Footer"/>
    <w:uiPriority w:val="99"/>
    <w:rsid w:val="00327D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DE4"/>
    <w:rPr>
      <w:rFonts w:ascii="Tahoma" w:hAnsi="Tahoma" w:cs="Tahoma"/>
      <w:sz w:val="16"/>
      <w:szCs w:val="16"/>
    </w:rPr>
  </w:style>
  <w:style w:type="character" w:customStyle="1" w:styleId="BalloonTextChar">
    <w:name w:val="Balloon Text Char"/>
    <w:basedOn w:val="DefaultParagraphFont"/>
    <w:link w:val="BalloonText"/>
    <w:uiPriority w:val="99"/>
    <w:semiHidden/>
    <w:rsid w:val="00327DE4"/>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D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27DE4"/>
    <w:rPr>
      <w:b/>
      <w:bCs/>
      <w:szCs w:val="20"/>
      <w:lang w:val="en-GB"/>
    </w:rPr>
  </w:style>
  <w:style w:type="character" w:customStyle="1" w:styleId="BodyTextChar">
    <w:name w:val="Body Text Char"/>
    <w:basedOn w:val="DefaultParagraphFont"/>
    <w:link w:val="BodyText"/>
    <w:rsid w:val="00327DE4"/>
    <w:rPr>
      <w:rFonts w:ascii="Times New Roman" w:eastAsia="Times New Roman" w:hAnsi="Times New Roman" w:cs="Times New Roman"/>
      <w:b/>
      <w:bCs/>
      <w:sz w:val="24"/>
      <w:szCs w:val="20"/>
      <w:lang w:val="en-GB"/>
    </w:rPr>
  </w:style>
  <w:style w:type="paragraph" w:styleId="ListParagraph">
    <w:name w:val="List Paragraph"/>
    <w:basedOn w:val="Normal"/>
    <w:uiPriority w:val="34"/>
    <w:qFormat/>
    <w:rsid w:val="00327DE4"/>
    <w:pPr>
      <w:ind w:left="720"/>
      <w:contextualSpacing/>
    </w:pPr>
  </w:style>
  <w:style w:type="paragraph" w:styleId="BodyText2">
    <w:name w:val="Body Text 2"/>
    <w:basedOn w:val="Normal"/>
    <w:link w:val="BodyText2Char"/>
    <w:uiPriority w:val="99"/>
    <w:semiHidden/>
    <w:unhideWhenUsed/>
    <w:rsid w:val="00327DE4"/>
    <w:pPr>
      <w:spacing w:after="120" w:line="480" w:lineRule="auto"/>
    </w:pPr>
  </w:style>
  <w:style w:type="character" w:customStyle="1" w:styleId="BodyText2Char">
    <w:name w:val="Body Text 2 Char"/>
    <w:basedOn w:val="DefaultParagraphFont"/>
    <w:link w:val="BodyText2"/>
    <w:uiPriority w:val="99"/>
    <w:semiHidden/>
    <w:rsid w:val="00327DE4"/>
    <w:rPr>
      <w:rFonts w:ascii="Times New Roman" w:eastAsia="Times New Roman" w:hAnsi="Times New Roman" w:cs="Times New Roman"/>
      <w:sz w:val="24"/>
      <w:szCs w:val="24"/>
    </w:rPr>
  </w:style>
  <w:style w:type="paragraph" w:styleId="EnvelopeReturn">
    <w:name w:val="envelope return"/>
    <w:basedOn w:val="Normal"/>
    <w:rsid w:val="00327DE4"/>
    <w:rPr>
      <w:rFonts w:ascii="Arial" w:hAnsi="Arial" w:cs="Arial"/>
      <w:szCs w:val="20"/>
      <w:lang w:val="en-GB"/>
    </w:rPr>
  </w:style>
  <w:style w:type="paragraph" w:styleId="Header">
    <w:name w:val="header"/>
    <w:basedOn w:val="Normal"/>
    <w:link w:val="HeaderChar"/>
    <w:uiPriority w:val="99"/>
    <w:unhideWhenUsed/>
    <w:rsid w:val="00327DE4"/>
    <w:pPr>
      <w:tabs>
        <w:tab w:val="center" w:pos="4536"/>
        <w:tab w:val="right" w:pos="9072"/>
      </w:tabs>
    </w:pPr>
  </w:style>
  <w:style w:type="character" w:customStyle="1" w:styleId="HeaderChar">
    <w:name w:val="Header Char"/>
    <w:basedOn w:val="DefaultParagraphFont"/>
    <w:link w:val="Header"/>
    <w:uiPriority w:val="99"/>
    <w:rsid w:val="00327D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27DE4"/>
    <w:pPr>
      <w:tabs>
        <w:tab w:val="center" w:pos="4536"/>
        <w:tab w:val="right" w:pos="9072"/>
      </w:tabs>
    </w:pPr>
  </w:style>
  <w:style w:type="character" w:customStyle="1" w:styleId="FooterChar">
    <w:name w:val="Footer Char"/>
    <w:basedOn w:val="DefaultParagraphFont"/>
    <w:link w:val="Footer"/>
    <w:uiPriority w:val="99"/>
    <w:rsid w:val="00327D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27DE4"/>
    <w:rPr>
      <w:rFonts w:ascii="Tahoma" w:hAnsi="Tahoma" w:cs="Tahoma"/>
      <w:sz w:val="16"/>
      <w:szCs w:val="16"/>
    </w:rPr>
  </w:style>
  <w:style w:type="character" w:customStyle="1" w:styleId="BalloonTextChar">
    <w:name w:val="Balloon Text Char"/>
    <w:basedOn w:val="DefaultParagraphFont"/>
    <w:link w:val="BalloonText"/>
    <w:uiPriority w:val="99"/>
    <w:semiHidden/>
    <w:rsid w:val="00327DE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8C215-6015-4DC4-B2E7-5B182BA66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336</Words>
  <Characters>1919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FME</Company>
  <LinksUpToDate>false</LinksUpToDate>
  <CharactersWithSpaces>2251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Helga Rut Eysteinsdóttir</dc:creator>
  <cp:lastModifiedBy>Sindri Snær Magnússon</cp:lastModifiedBy>
  <cp:revision>2</cp:revision>
  <dcterms:created xsi:type="dcterms:W3CDTF">2012-12-19T13:45:00Z</dcterms:created>
  <dcterms:modified xsi:type="dcterms:W3CDTF">2012-12-19T13:45:00Z</dcterms:modified>
</cp:coreProperties>
</file>