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AC" w:rsidRDefault="00892BAC" w:rsidP="00673F88">
      <w:pPr>
        <w:pStyle w:val="NormalWeb"/>
        <w:spacing w:after="0"/>
        <w:rPr>
          <w:rFonts w:ascii="Arial" w:hAnsi="Arial" w:cs="Arial"/>
          <w:sz w:val="22"/>
          <w:szCs w:val="22"/>
        </w:rPr>
      </w:pPr>
    </w:p>
    <w:p w:rsidR="00DE541D" w:rsidRDefault="00DE541D" w:rsidP="00673F88">
      <w:pPr>
        <w:pStyle w:val="NormalWeb"/>
        <w:spacing w:after="0"/>
        <w:rPr>
          <w:rFonts w:ascii="Arial" w:hAnsi="Arial" w:cs="Arial"/>
          <w:sz w:val="22"/>
          <w:szCs w:val="22"/>
        </w:rPr>
      </w:pPr>
    </w:p>
    <w:p w:rsidR="00610C6F" w:rsidRDefault="00610C6F" w:rsidP="00673F88">
      <w:pPr>
        <w:pStyle w:val="NormalWeb"/>
        <w:spacing w:after="0"/>
        <w:rPr>
          <w:rFonts w:ascii="Arial" w:hAnsi="Arial" w:cs="Arial"/>
          <w:sz w:val="22"/>
          <w:szCs w:val="22"/>
        </w:rPr>
      </w:pPr>
    </w:p>
    <w:p w:rsidR="00580684" w:rsidRDefault="0018686F" w:rsidP="00580684">
      <w:pPr>
        <w:pStyle w:val="NormalWeb"/>
        <w:spacing w:after="0"/>
        <w:rPr>
          <w:rFonts w:ascii="Arial" w:hAnsi="Arial" w:cs="Arial"/>
          <w:sz w:val="22"/>
          <w:szCs w:val="22"/>
        </w:rPr>
      </w:pPr>
      <w:r>
        <w:rPr>
          <w:rFonts w:ascii="Arial" w:hAnsi="Arial" w:cs="Arial"/>
          <w:i/>
          <w:sz w:val="22"/>
          <w:szCs w:val="22"/>
        </w:rPr>
        <w:t>Dreifibréf til vátryggingafélaga</w:t>
      </w:r>
      <w:r w:rsidR="00580684">
        <w:rPr>
          <w:rFonts w:ascii="Arial" w:hAnsi="Arial" w:cs="Arial"/>
          <w:sz w:val="22"/>
          <w:szCs w:val="22"/>
        </w:rPr>
        <w:t xml:space="preserve"> </w:t>
      </w:r>
    </w:p>
    <w:p w:rsidR="00E439DD" w:rsidRPr="00EC0C5D" w:rsidRDefault="00580684" w:rsidP="00580684">
      <w:pPr>
        <w:pStyle w:val="NormalWeb"/>
        <w:spacing w:after="0"/>
        <w:ind w:left="4956" w:firstLine="6"/>
        <w:jc w:val="right"/>
        <w:rPr>
          <w:rFonts w:ascii="Arial" w:hAnsi="Arial" w:cs="Arial"/>
          <w:i/>
          <w:sz w:val="22"/>
          <w:szCs w:val="22"/>
        </w:rPr>
      </w:pPr>
      <w:r w:rsidRPr="00EC0C5D">
        <w:rPr>
          <w:rFonts w:ascii="Arial" w:hAnsi="Arial" w:cs="Arial"/>
          <w:i/>
          <w:sz w:val="22"/>
          <w:szCs w:val="22"/>
        </w:rPr>
        <w:t xml:space="preserve"> </w:t>
      </w:r>
      <w:r w:rsidR="0018686F">
        <w:rPr>
          <w:rFonts w:ascii="Arial" w:hAnsi="Arial" w:cs="Arial"/>
          <w:i/>
          <w:sz w:val="22"/>
          <w:szCs w:val="22"/>
        </w:rPr>
        <w:t>27. mars 2014</w:t>
      </w:r>
    </w:p>
    <w:p w:rsidR="00610C6F" w:rsidRDefault="000126D0" w:rsidP="00610C6F">
      <w:pPr>
        <w:pStyle w:val="NormalWeb"/>
        <w:spacing w:before="120" w:after="0"/>
        <w:ind w:left="4956" w:firstLine="6"/>
        <w:jc w:val="right"/>
        <w:rPr>
          <w:rFonts w:ascii="Arial" w:hAnsi="Arial" w:cs="Arial"/>
          <w:i/>
          <w:sz w:val="18"/>
          <w:szCs w:val="18"/>
        </w:rPr>
      </w:pPr>
      <w:r>
        <w:rPr>
          <w:rFonts w:ascii="Arial" w:hAnsi="Arial" w:cs="Arial"/>
          <w:i/>
          <w:sz w:val="18"/>
          <w:szCs w:val="18"/>
        </w:rPr>
        <w:t>Tilvísun:</w:t>
      </w:r>
      <w:r w:rsidR="00610C6F">
        <w:rPr>
          <w:rFonts w:ascii="Arial" w:hAnsi="Arial" w:cs="Arial"/>
          <w:i/>
          <w:sz w:val="18"/>
          <w:szCs w:val="18"/>
        </w:rPr>
        <w:t xml:space="preserve"> </w:t>
      </w:r>
      <w:r>
        <w:rPr>
          <w:rFonts w:ascii="Arial" w:hAnsi="Arial" w:cs="Arial"/>
          <w:i/>
          <w:sz w:val="18"/>
          <w:szCs w:val="18"/>
        </w:rPr>
        <w:t xml:space="preserve"> </w:t>
      </w:r>
      <w:r w:rsidR="0018686F">
        <w:rPr>
          <w:rFonts w:ascii="Arial" w:hAnsi="Arial" w:cs="Arial"/>
          <w:i/>
          <w:sz w:val="18"/>
          <w:szCs w:val="18"/>
        </w:rPr>
        <w:t>2013100034</w:t>
      </w:r>
      <w:r w:rsidR="00D20E6D">
        <w:rPr>
          <w:rFonts w:ascii="Arial" w:hAnsi="Arial" w:cs="Arial"/>
          <w:i/>
          <w:sz w:val="18"/>
          <w:szCs w:val="18"/>
        </w:rPr>
        <w:t>/</w:t>
      </w:r>
      <w:r w:rsidR="0018686F">
        <w:rPr>
          <w:rFonts w:ascii="Arial" w:hAnsi="Arial" w:cs="Arial"/>
          <w:i/>
          <w:sz w:val="18"/>
          <w:szCs w:val="18"/>
        </w:rPr>
        <w:t>10.2</w:t>
      </w:r>
    </w:p>
    <w:p w:rsidR="000126D0" w:rsidRPr="00136144" w:rsidRDefault="000126D0" w:rsidP="000126D0">
      <w:pPr>
        <w:pStyle w:val="NormalWeb"/>
        <w:spacing w:after="0"/>
        <w:ind w:left="4956" w:firstLine="6"/>
        <w:jc w:val="right"/>
        <w:rPr>
          <w:rFonts w:ascii="Arial" w:hAnsi="Arial" w:cs="Arial"/>
          <w:i/>
          <w:sz w:val="18"/>
          <w:szCs w:val="18"/>
        </w:rPr>
      </w:pPr>
    </w:p>
    <w:p w:rsidR="00225B20" w:rsidRPr="00225B20" w:rsidRDefault="00225B20" w:rsidP="00E439DD">
      <w:pPr>
        <w:pStyle w:val="NormalWeb"/>
        <w:spacing w:after="0"/>
        <w:rPr>
          <w:rFonts w:ascii="Arial" w:hAnsi="Arial" w:cs="Arial"/>
          <w:sz w:val="22"/>
          <w:szCs w:val="22"/>
        </w:rPr>
      </w:pPr>
    </w:p>
    <w:p w:rsidR="00225B20" w:rsidRPr="00225B20" w:rsidRDefault="00225B20" w:rsidP="00E439DD">
      <w:pPr>
        <w:pStyle w:val="NormalWeb"/>
        <w:spacing w:after="0"/>
        <w:rPr>
          <w:rFonts w:ascii="Arial" w:hAnsi="Arial" w:cs="Arial"/>
          <w:sz w:val="22"/>
          <w:szCs w:val="22"/>
        </w:rPr>
      </w:pPr>
    </w:p>
    <w:p w:rsidR="00225B20" w:rsidRDefault="00225B20" w:rsidP="00E439DD">
      <w:pPr>
        <w:pStyle w:val="NormalWeb"/>
        <w:spacing w:after="0"/>
        <w:rPr>
          <w:rFonts w:ascii="Arial" w:hAnsi="Arial" w:cs="Arial"/>
          <w:sz w:val="22"/>
          <w:szCs w:val="22"/>
        </w:rPr>
      </w:pPr>
      <w:bookmarkStart w:id="0" w:name="_GoBack"/>
      <w:bookmarkEnd w:id="0"/>
    </w:p>
    <w:p w:rsidR="00C1605E" w:rsidRPr="00225B20" w:rsidRDefault="00C1605E" w:rsidP="00E439DD">
      <w:pPr>
        <w:pStyle w:val="NormalWeb"/>
        <w:spacing w:after="0"/>
        <w:rPr>
          <w:rFonts w:ascii="Arial" w:hAnsi="Arial" w:cs="Arial"/>
          <w:sz w:val="22"/>
          <w:szCs w:val="22"/>
        </w:rPr>
      </w:pPr>
    </w:p>
    <w:p w:rsidR="00E439DD" w:rsidRPr="00FD1807" w:rsidRDefault="009E5377" w:rsidP="00E439DD">
      <w:pPr>
        <w:pStyle w:val="NormalWeb"/>
        <w:spacing w:after="0"/>
        <w:rPr>
          <w:rFonts w:ascii="Arial" w:hAnsi="Arial" w:cs="Arial"/>
          <w:b/>
          <w:sz w:val="22"/>
          <w:szCs w:val="22"/>
        </w:rPr>
      </w:pPr>
      <w:r w:rsidRPr="00136144">
        <w:rPr>
          <w:rFonts w:ascii="Arial" w:hAnsi="Arial" w:cs="Arial"/>
          <w:b/>
          <w:sz w:val="22"/>
          <w:szCs w:val="22"/>
        </w:rPr>
        <w:t>Efni</w:t>
      </w:r>
      <w:r w:rsidR="00E439DD" w:rsidRPr="00FD1807">
        <w:rPr>
          <w:rFonts w:ascii="Arial" w:hAnsi="Arial" w:cs="Arial"/>
          <w:b/>
          <w:sz w:val="22"/>
          <w:szCs w:val="22"/>
        </w:rPr>
        <w:t xml:space="preserve">:   </w:t>
      </w:r>
      <w:r w:rsidR="0018686F">
        <w:rPr>
          <w:rFonts w:ascii="Arial" w:hAnsi="Arial" w:cs="Arial"/>
          <w:b/>
          <w:sz w:val="22"/>
          <w:szCs w:val="22"/>
        </w:rPr>
        <w:t>Umræðuskjal nr. 4/2014</w:t>
      </w:r>
      <w:r w:rsidR="00DE541D">
        <w:rPr>
          <w:rFonts w:ascii="Arial" w:hAnsi="Arial" w:cs="Arial"/>
          <w:b/>
          <w:sz w:val="22"/>
          <w:szCs w:val="22"/>
        </w:rPr>
        <w:t xml:space="preserve"> – drög að leiðbeinandi tilmælum um áhættustýringu og starfssvið tryggingastærðfræðings hjá vátryggingafélögum.</w:t>
      </w:r>
    </w:p>
    <w:p w:rsidR="00524013" w:rsidRPr="00136144" w:rsidRDefault="00524013" w:rsidP="00524013">
      <w:pPr>
        <w:pStyle w:val="NormalWeb"/>
        <w:spacing w:after="0"/>
        <w:rPr>
          <w:rFonts w:ascii="Arial" w:hAnsi="Arial" w:cs="Arial"/>
          <w:sz w:val="22"/>
          <w:szCs w:val="22"/>
        </w:rPr>
      </w:pPr>
    </w:p>
    <w:p w:rsidR="0018686F" w:rsidRPr="009374C6" w:rsidRDefault="0018686F" w:rsidP="0018686F">
      <w:pPr>
        <w:spacing w:after="0" w:line="210" w:lineRule="atLeast"/>
        <w:jc w:val="both"/>
        <w:rPr>
          <w:rFonts w:ascii="Arial" w:hAnsi="Arial" w:cs="Arial"/>
        </w:rPr>
      </w:pPr>
      <w:r w:rsidRPr="009374C6">
        <w:rPr>
          <w:rFonts w:ascii="Arial" w:hAnsi="Arial" w:cs="Arial"/>
        </w:rPr>
        <w:t xml:space="preserve">Fjármálaeftirlitið </w:t>
      </w:r>
      <w:r>
        <w:rPr>
          <w:rFonts w:ascii="Arial" w:hAnsi="Arial" w:cs="Arial"/>
        </w:rPr>
        <w:t>sendir</w:t>
      </w:r>
      <w:r w:rsidRPr="009374C6">
        <w:rPr>
          <w:rFonts w:ascii="Arial" w:hAnsi="Arial" w:cs="Arial"/>
        </w:rPr>
        <w:t xml:space="preserve"> hér </w:t>
      </w:r>
      <w:r>
        <w:rPr>
          <w:rFonts w:ascii="Arial" w:hAnsi="Arial" w:cs="Arial"/>
        </w:rPr>
        <w:t xml:space="preserve">til umsagnar </w:t>
      </w:r>
      <w:r w:rsidRPr="009374C6">
        <w:rPr>
          <w:rFonts w:ascii="Arial" w:hAnsi="Arial" w:cs="Arial"/>
        </w:rPr>
        <w:t>ný leiðbeinandi tilmæli um áhættustýringu og starfssvið tryggingastærðfræðings hjá vátryggingafélögum. Tilmælin eru byggð á grunni leiðbeinandi tilmæla Fjármálaeftirlitsins nr. 1/2011 um áhættustýringu vátryggingafélaga en gerðar eru á þeim nokkrar breytingar.</w:t>
      </w:r>
    </w:p>
    <w:p w:rsidR="0018686F" w:rsidRDefault="0018686F" w:rsidP="0018686F">
      <w:pPr>
        <w:spacing w:after="0" w:line="210" w:lineRule="atLeast"/>
        <w:jc w:val="both"/>
        <w:rPr>
          <w:rFonts w:ascii="Arial" w:hAnsi="Arial" w:cs="Arial"/>
        </w:rPr>
      </w:pPr>
    </w:p>
    <w:p w:rsidR="0018686F" w:rsidRPr="009374C6" w:rsidRDefault="0018686F" w:rsidP="0018686F">
      <w:pPr>
        <w:spacing w:after="0" w:line="210" w:lineRule="atLeast"/>
        <w:jc w:val="both"/>
        <w:rPr>
          <w:rFonts w:ascii="Arial" w:hAnsi="Arial" w:cs="Arial"/>
        </w:rPr>
      </w:pPr>
      <w:r w:rsidRPr="009374C6">
        <w:rPr>
          <w:rFonts w:ascii="Arial" w:hAnsi="Arial" w:cs="Arial"/>
        </w:rPr>
        <w:t>Breytingarnar eru fyrst og fremst til komnar vegna leiðbeinandi tilmæla EIOPA um stjórnkerfi (e. Guidelines on System of Governance), en samkvæmt Solvency II tilskipuninni er áhættustýring ein af grunnstoðum stjórnkerfisins. Áðurnefnd tilmæli EIOPA eru hluti af nokkrum tilmælum sem sett voru í þeim tilgangi að virkja eftirlitsstjórnvöld og vátryggingafélög í undirbúningi Solvency II, svokölluð undirbúningstilmæli (e. preparatory guidelines). Markmið þessara tilmæla Fjármálaeftirlitsins er því fyrst og fremst að stuðla að viðeigandi undirbúningi vátryggingafélaga fyrir gildistöku Solvency II.</w:t>
      </w:r>
    </w:p>
    <w:p w:rsidR="0018686F" w:rsidRPr="009374C6" w:rsidRDefault="0018686F" w:rsidP="0018686F">
      <w:pPr>
        <w:spacing w:after="0" w:line="210" w:lineRule="atLeast"/>
        <w:jc w:val="both"/>
        <w:rPr>
          <w:rFonts w:ascii="Arial" w:hAnsi="Arial" w:cs="Arial"/>
        </w:rPr>
      </w:pPr>
    </w:p>
    <w:p w:rsidR="0018686F" w:rsidRPr="009374C6" w:rsidRDefault="0018686F" w:rsidP="0018686F">
      <w:pPr>
        <w:spacing w:after="0" w:line="210" w:lineRule="atLeast"/>
        <w:jc w:val="both"/>
        <w:rPr>
          <w:rFonts w:ascii="Arial" w:hAnsi="Arial" w:cs="Arial"/>
        </w:rPr>
      </w:pPr>
      <w:r w:rsidRPr="009374C6">
        <w:rPr>
          <w:rFonts w:ascii="Arial" w:hAnsi="Arial" w:cs="Arial"/>
        </w:rPr>
        <w:t>Starfssvið tryggingastærðfræðings er hluti af stjórnkerfi vátryggingafélags samkvæmt Solvency II. Hlutverk starfssviðs tryggingastærðfræðings er að sjá um útreikning vátryggingaskuldar, bera ábyrgð á gæðum gagna sem nýtast við útreikninginn, veita ráðgjöf um áhættutöku og endurtryggingavernd og gefa skýrslu um starf sitt til stjórnar félagsins. Tilmælin kveða á um að vátryggingafélögin undirbúi að starfssvið með þetta hlutverk sé til staðar hjá félaginu.</w:t>
      </w:r>
    </w:p>
    <w:p w:rsidR="0018686F" w:rsidRDefault="0018686F" w:rsidP="0018686F">
      <w:pPr>
        <w:spacing w:after="0" w:line="210" w:lineRule="atLeast"/>
        <w:jc w:val="both"/>
        <w:rPr>
          <w:rFonts w:ascii="Arial" w:hAnsi="Arial" w:cs="Arial"/>
        </w:rPr>
      </w:pPr>
    </w:p>
    <w:p w:rsidR="0018686F" w:rsidRDefault="0018686F" w:rsidP="0018686F">
      <w:pPr>
        <w:spacing w:after="0" w:line="210" w:lineRule="atLeast"/>
        <w:jc w:val="both"/>
        <w:rPr>
          <w:rFonts w:ascii="Arial" w:hAnsi="Arial" w:cs="Arial"/>
        </w:rPr>
      </w:pPr>
      <w:r w:rsidRPr="009374C6">
        <w:rPr>
          <w:rFonts w:ascii="Arial" w:hAnsi="Arial" w:cs="Arial"/>
        </w:rPr>
        <w:t>Annar hluti undirbúningstilmæla EIOPA fjallar um skil á gögnum (e. Guidelines on Submission of Information to National Competent Authorities). Þar sem mikilvægt er að áhættustýring vátryggingafélags gefi af sér upplýsingar um stöðu félagsins, hefur Fjármálaeftirlitið fellt tilmæli um gagnaskil inn í þessi leiðbeinandi tilmæli, en nánari leiðbeiningar um gagnaskilin verða g</w:t>
      </w:r>
      <w:r>
        <w:rPr>
          <w:rFonts w:ascii="Arial" w:hAnsi="Arial" w:cs="Arial"/>
        </w:rPr>
        <w:t xml:space="preserve">efnar út af Fjármálaeftirlitinu síðar. </w:t>
      </w:r>
    </w:p>
    <w:p w:rsidR="0018686F" w:rsidRPr="009374C6" w:rsidRDefault="0018686F" w:rsidP="0018686F">
      <w:pPr>
        <w:spacing w:after="0" w:line="210" w:lineRule="atLeast"/>
        <w:jc w:val="both"/>
        <w:rPr>
          <w:rFonts w:ascii="Arial" w:hAnsi="Arial" w:cs="Arial"/>
        </w:rPr>
      </w:pPr>
    </w:p>
    <w:p w:rsidR="0018686F" w:rsidRDefault="0018686F" w:rsidP="0018686F">
      <w:pPr>
        <w:spacing w:after="0" w:line="210" w:lineRule="atLeast"/>
        <w:jc w:val="both"/>
        <w:rPr>
          <w:rFonts w:ascii="Arial" w:hAnsi="Arial" w:cs="Arial"/>
        </w:rPr>
      </w:pPr>
      <w:r>
        <w:rPr>
          <w:rFonts w:ascii="Arial" w:hAnsi="Arial" w:cs="Arial"/>
        </w:rPr>
        <w:t>Umsagnir um drög þessi berist til Fjármálaeftirlitsins á þar til gerðu eyðublaði eigi síðar en miðvikudaginn 16. apríl kl. 16.00. Nánari upplýsingar veitir Sigurður Freyr Jónatansson (</w:t>
      </w:r>
      <w:hyperlink r:id="rId8" w:history="1">
        <w:r w:rsidRPr="008A0228">
          <w:rPr>
            <w:rStyle w:val="Hyperlink"/>
            <w:rFonts w:ascii="Arial" w:hAnsi="Arial" w:cs="Arial"/>
          </w:rPr>
          <w:t>sigurdur@fme.is</w:t>
        </w:r>
      </w:hyperlink>
      <w:r>
        <w:rPr>
          <w:rFonts w:ascii="Arial" w:hAnsi="Arial" w:cs="Arial"/>
        </w:rPr>
        <w:t xml:space="preserve">). </w:t>
      </w:r>
    </w:p>
    <w:p w:rsidR="00E6691E" w:rsidRDefault="00E6691E" w:rsidP="00524013">
      <w:pPr>
        <w:pStyle w:val="NormalWeb"/>
        <w:spacing w:after="0"/>
        <w:rPr>
          <w:rFonts w:ascii="Arial" w:hAnsi="Arial" w:cs="Arial"/>
          <w:sz w:val="22"/>
          <w:szCs w:val="22"/>
        </w:rPr>
      </w:pPr>
    </w:p>
    <w:p w:rsidR="00E6691E" w:rsidRPr="00136144" w:rsidRDefault="00E6691E" w:rsidP="00524013">
      <w:pPr>
        <w:pStyle w:val="NormalWeb"/>
        <w:spacing w:after="0"/>
        <w:rPr>
          <w:rFonts w:ascii="Arial" w:hAnsi="Arial" w:cs="Arial"/>
          <w:sz w:val="22"/>
          <w:szCs w:val="22"/>
        </w:rPr>
      </w:pPr>
    </w:p>
    <w:p w:rsidR="00524013" w:rsidRPr="00136144" w:rsidRDefault="00136144" w:rsidP="00136144">
      <w:pPr>
        <w:pStyle w:val="NormalWeb"/>
        <w:spacing w:after="0"/>
        <w:jc w:val="center"/>
        <w:rPr>
          <w:rFonts w:ascii="Arial" w:hAnsi="Arial" w:cs="Arial"/>
          <w:sz w:val="22"/>
          <w:szCs w:val="22"/>
        </w:rPr>
      </w:pPr>
      <w:r w:rsidRPr="00136144">
        <w:rPr>
          <w:rFonts w:ascii="Arial" w:hAnsi="Arial" w:cs="Arial"/>
          <w:sz w:val="22"/>
          <w:szCs w:val="22"/>
        </w:rPr>
        <w:t>Virðingarfyllst</w:t>
      </w:r>
      <w:r w:rsidR="00524013" w:rsidRPr="00136144">
        <w:rPr>
          <w:rFonts w:ascii="Arial" w:hAnsi="Arial" w:cs="Arial"/>
          <w:sz w:val="22"/>
          <w:szCs w:val="22"/>
        </w:rPr>
        <w:t>,</w:t>
      </w:r>
    </w:p>
    <w:p w:rsidR="00524013" w:rsidRPr="00136144" w:rsidRDefault="00524013" w:rsidP="00136144">
      <w:pPr>
        <w:pStyle w:val="NormalWeb"/>
        <w:spacing w:after="0"/>
        <w:jc w:val="center"/>
        <w:rPr>
          <w:rFonts w:ascii="Arial" w:hAnsi="Arial" w:cs="Arial"/>
          <w:sz w:val="22"/>
          <w:szCs w:val="22"/>
        </w:rPr>
      </w:pPr>
    </w:p>
    <w:p w:rsidR="00136144" w:rsidRPr="00136144" w:rsidRDefault="00136144" w:rsidP="00136144">
      <w:pPr>
        <w:pStyle w:val="NormalWeb"/>
        <w:spacing w:after="0"/>
        <w:jc w:val="center"/>
        <w:rPr>
          <w:rFonts w:ascii="Arial" w:hAnsi="Arial" w:cs="Arial"/>
          <w:sz w:val="22"/>
          <w:szCs w:val="22"/>
        </w:rPr>
      </w:pPr>
      <w:r w:rsidRPr="00136144">
        <w:rPr>
          <w:rFonts w:ascii="Arial" w:hAnsi="Arial" w:cs="Arial"/>
          <w:sz w:val="22"/>
          <w:szCs w:val="22"/>
        </w:rPr>
        <w:t>FJÁRMÁLAEFTIRLITIÐ</w:t>
      </w:r>
    </w:p>
    <w:p w:rsidR="00136144" w:rsidRPr="00136144" w:rsidRDefault="00136144" w:rsidP="00E439DD">
      <w:pPr>
        <w:pStyle w:val="NormalWeb"/>
        <w:spacing w:after="0"/>
        <w:rPr>
          <w:rFonts w:ascii="Arial" w:hAnsi="Arial" w:cs="Arial"/>
          <w:sz w:val="22"/>
          <w:szCs w:val="22"/>
        </w:rPr>
      </w:pPr>
    </w:p>
    <w:p w:rsidR="00136144" w:rsidRDefault="00136144" w:rsidP="00E439DD">
      <w:pPr>
        <w:pStyle w:val="NormalWeb"/>
        <w:spacing w:after="0"/>
        <w:rPr>
          <w:rFonts w:ascii="Arial" w:hAnsi="Arial" w:cs="Arial"/>
          <w:sz w:val="22"/>
          <w:szCs w:val="22"/>
        </w:rPr>
      </w:pPr>
    </w:p>
    <w:p w:rsidR="00610C6F" w:rsidRDefault="00610C6F" w:rsidP="00E439DD">
      <w:pPr>
        <w:pStyle w:val="NormalWeb"/>
        <w:spacing w:after="0"/>
        <w:rPr>
          <w:rFonts w:ascii="Arial" w:hAnsi="Arial" w:cs="Arial"/>
          <w:sz w:val="22"/>
          <w:szCs w:val="22"/>
        </w:rPr>
      </w:pPr>
    </w:p>
    <w:p w:rsidR="00610C6F" w:rsidRPr="00136144" w:rsidRDefault="00610C6F" w:rsidP="00E439DD">
      <w:pPr>
        <w:pStyle w:val="NormalWeb"/>
        <w:spacing w:after="0"/>
        <w:rPr>
          <w:rFonts w:ascii="Arial" w:hAnsi="Arial" w:cs="Arial"/>
          <w:sz w:val="22"/>
          <w:szCs w:val="22"/>
        </w:rPr>
      </w:pPr>
    </w:p>
    <w:p w:rsidR="00136144" w:rsidRPr="00136144" w:rsidRDefault="00136144" w:rsidP="00E439DD">
      <w:pPr>
        <w:pStyle w:val="NormalWeb"/>
        <w:spacing w:after="0"/>
        <w:rPr>
          <w:rFonts w:ascii="Arial" w:hAnsi="Arial" w:cs="Arial"/>
          <w:sz w:val="22"/>
          <w:szCs w:val="22"/>
        </w:rPr>
      </w:pPr>
    </w:p>
    <w:p w:rsidR="002440BF" w:rsidRPr="00136144" w:rsidRDefault="00136144" w:rsidP="00DC36C4">
      <w:pPr>
        <w:pStyle w:val="NormalWeb"/>
        <w:tabs>
          <w:tab w:val="left" w:pos="1418"/>
          <w:tab w:val="right" w:pos="7655"/>
        </w:tabs>
        <w:spacing w:after="0"/>
        <w:rPr>
          <w:rFonts w:ascii="Arial" w:hAnsi="Arial" w:cs="Arial"/>
          <w:sz w:val="22"/>
          <w:szCs w:val="22"/>
        </w:rPr>
      </w:pPr>
      <w:r w:rsidRPr="00136144">
        <w:rPr>
          <w:rFonts w:ascii="Arial" w:hAnsi="Arial" w:cs="Arial"/>
          <w:sz w:val="22"/>
          <w:szCs w:val="22"/>
        </w:rPr>
        <w:tab/>
      </w:r>
      <w:r w:rsidR="0018686F">
        <w:rPr>
          <w:rFonts w:ascii="Arial" w:hAnsi="Arial" w:cs="Arial"/>
          <w:i/>
          <w:sz w:val="22"/>
          <w:szCs w:val="22"/>
        </w:rPr>
        <w:t>Halldóra E. Ólafsdóttir</w:t>
      </w:r>
      <w:r w:rsidRPr="00610C6F">
        <w:rPr>
          <w:rFonts w:ascii="Arial" w:hAnsi="Arial" w:cs="Arial"/>
          <w:i/>
          <w:sz w:val="22"/>
          <w:szCs w:val="22"/>
        </w:rPr>
        <w:tab/>
      </w:r>
      <w:r w:rsidR="0018686F">
        <w:rPr>
          <w:rFonts w:ascii="Arial" w:hAnsi="Arial" w:cs="Arial"/>
          <w:i/>
          <w:sz w:val="22"/>
          <w:szCs w:val="22"/>
        </w:rPr>
        <w:t>Sigurður F. Jónatansson</w:t>
      </w:r>
      <w:r w:rsidR="002440BF">
        <w:rPr>
          <w:rFonts w:ascii="Arial" w:hAnsi="Arial" w:cs="Arial"/>
          <w:sz w:val="22"/>
          <w:szCs w:val="22"/>
        </w:rPr>
        <w:tab/>
      </w:r>
      <w:r w:rsidR="002440BF">
        <w:rPr>
          <w:rFonts w:ascii="Arial" w:hAnsi="Arial" w:cs="Arial"/>
          <w:sz w:val="22"/>
          <w:szCs w:val="22"/>
        </w:rPr>
        <w:tab/>
      </w:r>
    </w:p>
    <w:p w:rsidR="00524013" w:rsidRPr="00136144" w:rsidRDefault="00524013" w:rsidP="00E439DD">
      <w:pPr>
        <w:rPr>
          <w:rFonts w:ascii="Arial" w:hAnsi="Arial" w:cs="Arial"/>
        </w:rPr>
      </w:pPr>
    </w:p>
    <w:sectPr w:rsidR="00524013" w:rsidRPr="00136144" w:rsidSect="00D30D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23" w:rsidRDefault="00371123" w:rsidP="00524013">
      <w:pPr>
        <w:spacing w:after="0" w:line="240" w:lineRule="auto"/>
      </w:pPr>
      <w:r>
        <w:separator/>
      </w:r>
    </w:p>
  </w:endnote>
  <w:endnote w:type="continuationSeparator" w:id="0">
    <w:p w:rsidR="00371123" w:rsidRDefault="00371123" w:rsidP="0052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Pr="00D30D08" w:rsidRDefault="00D30D08" w:rsidP="00D30D08">
    <w:pPr>
      <w:pStyle w:val="Footer"/>
      <w:tabs>
        <w:tab w:val="right" w:pos="4536"/>
        <w:tab w:val="left" w:pos="8505"/>
      </w:tabs>
      <w:rPr>
        <w:rFonts w:ascii="Arial" w:hAnsi="Arial" w:cs="Arial"/>
        <w:sz w:val="20"/>
        <w:szCs w:val="20"/>
      </w:rPr>
    </w:pPr>
    <w:r>
      <w:tab/>
    </w:r>
    <w:r>
      <w:tab/>
    </w:r>
    <w:r w:rsidRPr="00D30D08">
      <w:rPr>
        <w:rFonts w:ascii="Arial" w:hAnsi="Arial" w:cs="Arial"/>
        <w:sz w:val="20"/>
        <w:szCs w:val="20"/>
      </w:rPr>
      <w:fldChar w:fldCharType="begin"/>
    </w:r>
    <w:r w:rsidRPr="00D30D08">
      <w:rPr>
        <w:rFonts w:ascii="Arial" w:hAnsi="Arial" w:cs="Arial"/>
        <w:sz w:val="20"/>
        <w:szCs w:val="20"/>
      </w:rPr>
      <w:instrText xml:space="preserve"> PAGE   \* MERGEFORMAT </w:instrText>
    </w:r>
    <w:r w:rsidRPr="00D30D08">
      <w:rPr>
        <w:rFonts w:ascii="Arial" w:hAnsi="Arial" w:cs="Arial"/>
        <w:sz w:val="20"/>
        <w:szCs w:val="20"/>
      </w:rPr>
      <w:fldChar w:fldCharType="separate"/>
    </w:r>
    <w:r w:rsidR="00DE541D">
      <w:rPr>
        <w:rFonts w:ascii="Arial" w:hAnsi="Arial" w:cs="Arial"/>
        <w:noProof/>
        <w:sz w:val="20"/>
        <w:szCs w:val="20"/>
      </w:rPr>
      <w:t>2</w:t>
    </w:r>
    <w:r w:rsidRPr="00D30D08">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23" w:rsidRDefault="00371123" w:rsidP="00524013">
      <w:pPr>
        <w:spacing w:after="0" w:line="240" w:lineRule="auto"/>
      </w:pPr>
      <w:r>
        <w:separator/>
      </w:r>
    </w:p>
  </w:footnote>
  <w:footnote w:type="continuationSeparator" w:id="0">
    <w:p w:rsidR="00371123" w:rsidRDefault="00371123" w:rsidP="0052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13" w:rsidRDefault="0052401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24013" w:rsidTr="000C638E">
      <w:tc>
        <w:tcPr>
          <w:tcW w:w="4606" w:type="dxa"/>
        </w:tcPr>
        <w:p w:rsidR="00524013" w:rsidRDefault="00524013" w:rsidP="000C638E">
          <w:pPr>
            <w:pStyle w:val="NormalWeb"/>
          </w:pPr>
        </w:p>
      </w:tc>
      <w:tc>
        <w:tcPr>
          <w:tcW w:w="4606" w:type="dxa"/>
          <w:vAlign w:val="center"/>
        </w:tcPr>
        <w:p w:rsidR="00524013" w:rsidRDefault="00524013" w:rsidP="001E145D">
          <w:pPr>
            <w:pStyle w:val="Header"/>
          </w:pPr>
        </w:p>
      </w:tc>
    </w:tr>
  </w:tbl>
  <w:p w:rsidR="00524013" w:rsidRDefault="00524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8" w:rsidRDefault="00D30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6F"/>
    <w:rsid w:val="000126D0"/>
    <w:rsid w:val="00014F65"/>
    <w:rsid w:val="00035D9F"/>
    <w:rsid w:val="00055DC1"/>
    <w:rsid w:val="000C638E"/>
    <w:rsid w:val="000E2F9C"/>
    <w:rsid w:val="000E7908"/>
    <w:rsid w:val="00102949"/>
    <w:rsid w:val="00115969"/>
    <w:rsid w:val="00136144"/>
    <w:rsid w:val="00137CCA"/>
    <w:rsid w:val="0018686F"/>
    <w:rsid w:val="001B2A12"/>
    <w:rsid w:val="001E145D"/>
    <w:rsid w:val="00225B20"/>
    <w:rsid w:val="002440BF"/>
    <w:rsid w:val="002639E3"/>
    <w:rsid w:val="00264CAA"/>
    <w:rsid w:val="00290BB3"/>
    <w:rsid w:val="002A06A1"/>
    <w:rsid w:val="002A2253"/>
    <w:rsid w:val="00306555"/>
    <w:rsid w:val="003464AB"/>
    <w:rsid w:val="00371123"/>
    <w:rsid w:val="00392A6B"/>
    <w:rsid w:val="003A743D"/>
    <w:rsid w:val="004129DC"/>
    <w:rsid w:val="004205EE"/>
    <w:rsid w:val="00454699"/>
    <w:rsid w:val="00464335"/>
    <w:rsid w:val="004870F7"/>
    <w:rsid w:val="004D4D74"/>
    <w:rsid w:val="005077F3"/>
    <w:rsid w:val="00524013"/>
    <w:rsid w:val="00580684"/>
    <w:rsid w:val="005B362A"/>
    <w:rsid w:val="005E5BE6"/>
    <w:rsid w:val="00610C6F"/>
    <w:rsid w:val="00673F88"/>
    <w:rsid w:val="006D5168"/>
    <w:rsid w:val="00707896"/>
    <w:rsid w:val="0071664B"/>
    <w:rsid w:val="007B56B4"/>
    <w:rsid w:val="007D69EE"/>
    <w:rsid w:val="007E799B"/>
    <w:rsid w:val="00810C4A"/>
    <w:rsid w:val="00823CB3"/>
    <w:rsid w:val="00826CCD"/>
    <w:rsid w:val="0086685B"/>
    <w:rsid w:val="008843F7"/>
    <w:rsid w:val="00892BAC"/>
    <w:rsid w:val="008B09F9"/>
    <w:rsid w:val="008B3429"/>
    <w:rsid w:val="008D491A"/>
    <w:rsid w:val="008D4BEA"/>
    <w:rsid w:val="009259DD"/>
    <w:rsid w:val="00937D1C"/>
    <w:rsid w:val="009558FF"/>
    <w:rsid w:val="00960DEF"/>
    <w:rsid w:val="00971C50"/>
    <w:rsid w:val="009C7614"/>
    <w:rsid w:val="009E5377"/>
    <w:rsid w:val="00A1054B"/>
    <w:rsid w:val="00A32442"/>
    <w:rsid w:val="00A7361D"/>
    <w:rsid w:val="00A877A7"/>
    <w:rsid w:val="00AE6F40"/>
    <w:rsid w:val="00B02A67"/>
    <w:rsid w:val="00B46ABA"/>
    <w:rsid w:val="00B817AF"/>
    <w:rsid w:val="00BA2846"/>
    <w:rsid w:val="00BE7446"/>
    <w:rsid w:val="00C1605E"/>
    <w:rsid w:val="00C245CA"/>
    <w:rsid w:val="00C25F80"/>
    <w:rsid w:val="00D20E6D"/>
    <w:rsid w:val="00D30D08"/>
    <w:rsid w:val="00D32327"/>
    <w:rsid w:val="00D46544"/>
    <w:rsid w:val="00D87826"/>
    <w:rsid w:val="00DC36C4"/>
    <w:rsid w:val="00DE541D"/>
    <w:rsid w:val="00E439DD"/>
    <w:rsid w:val="00E6691E"/>
    <w:rsid w:val="00EC0C5D"/>
    <w:rsid w:val="00ED09B5"/>
    <w:rsid w:val="00EE603A"/>
    <w:rsid w:val="00EF5D53"/>
    <w:rsid w:val="00F06282"/>
    <w:rsid w:val="00F100EA"/>
    <w:rsid w:val="00F12D21"/>
    <w:rsid w:val="00F41C25"/>
    <w:rsid w:val="00F47627"/>
    <w:rsid w:val="00FD1807"/>
    <w:rsid w:val="00FD3B7B"/>
    <w:rsid w:val="00FD472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013"/>
    <w:pPr>
      <w:spacing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013"/>
    <w:rPr>
      <w:lang w:val="en-GB"/>
    </w:rPr>
  </w:style>
  <w:style w:type="paragraph" w:styleId="Footer">
    <w:name w:val="footer"/>
    <w:basedOn w:val="Normal"/>
    <w:link w:val="FooterChar"/>
    <w:uiPriority w:val="99"/>
    <w:unhideWhenUsed/>
    <w:rsid w:val="00524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013"/>
    <w:rPr>
      <w:lang w:val="en-GB"/>
    </w:rPr>
  </w:style>
  <w:style w:type="table" w:styleId="TableGrid">
    <w:name w:val="Table Grid"/>
    <w:basedOn w:val="TableNormal"/>
    <w:uiPriority w:val="59"/>
    <w:rsid w:val="00524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3"/>
    <w:rPr>
      <w:rFonts w:ascii="Tahoma" w:hAnsi="Tahoma" w:cs="Tahoma"/>
      <w:sz w:val="16"/>
      <w:szCs w:val="16"/>
      <w:lang w:val="en-GB"/>
    </w:rPr>
  </w:style>
  <w:style w:type="character" w:styleId="Hyperlink">
    <w:name w:val="Hyperlink"/>
    <w:basedOn w:val="DefaultParagraphFont"/>
    <w:uiPriority w:val="99"/>
    <w:unhideWhenUsed/>
    <w:rsid w:val="00186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013"/>
    <w:pPr>
      <w:spacing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013"/>
    <w:rPr>
      <w:lang w:val="en-GB"/>
    </w:rPr>
  </w:style>
  <w:style w:type="paragraph" w:styleId="Footer">
    <w:name w:val="footer"/>
    <w:basedOn w:val="Normal"/>
    <w:link w:val="FooterChar"/>
    <w:uiPriority w:val="99"/>
    <w:unhideWhenUsed/>
    <w:rsid w:val="00524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013"/>
    <w:rPr>
      <w:lang w:val="en-GB"/>
    </w:rPr>
  </w:style>
  <w:style w:type="table" w:styleId="TableGrid">
    <w:name w:val="Table Grid"/>
    <w:basedOn w:val="TableNormal"/>
    <w:uiPriority w:val="59"/>
    <w:rsid w:val="00524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3"/>
    <w:rPr>
      <w:rFonts w:ascii="Tahoma" w:hAnsi="Tahoma" w:cs="Tahoma"/>
      <w:sz w:val="16"/>
      <w:szCs w:val="16"/>
      <w:lang w:val="en-GB"/>
    </w:rPr>
  </w:style>
  <w:style w:type="character" w:styleId="Hyperlink">
    <w:name w:val="Hyperlink"/>
    <w:basedOn w:val="DefaultParagraphFont"/>
    <w:uiPriority w:val="99"/>
    <w:unhideWhenUsed/>
    <w:rsid w:val="00186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9850">
      <w:bodyDiv w:val="1"/>
      <w:marLeft w:val="0"/>
      <w:marRight w:val="0"/>
      <w:marTop w:val="0"/>
      <w:marBottom w:val="0"/>
      <w:divBdr>
        <w:top w:val="none" w:sz="0" w:space="0" w:color="auto"/>
        <w:left w:val="none" w:sz="0" w:space="0" w:color="auto"/>
        <w:bottom w:val="none" w:sz="0" w:space="0" w:color="auto"/>
        <w:right w:val="none" w:sz="0" w:space="0" w:color="auto"/>
      </w:divBdr>
    </w:div>
    <w:div w:id="1735350504">
      <w:bodyDiv w:val="1"/>
      <w:marLeft w:val="0"/>
      <w:marRight w:val="0"/>
      <w:marTop w:val="0"/>
      <w:marBottom w:val="0"/>
      <w:divBdr>
        <w:top w:val="none" w:sz="0" w:space="0" w:color="auto"/>
        <w:left w:val="none" w:sz="0" w:space="0" w:color="auto"/>
        <w:bottom w:val="none" w:sz="0" w:space="0" w:color="auto"/>
        <w:right w:val="none" w:sz="0" w:space="0" w:color="auto"/>
      </w:divBdr>
    </w:div>
    <w:div w:id="19129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ur@fme.i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GoPro\Br&#233;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C778-A7B6-428B-9109-81B91869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Bréf</Template>
  <TotalTime>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Hjálmar S. Brynjólfsson</dc:creator>
  <cp:lastModifiedBy>Hjálmar S. Brynjólfsson</cp:lastModifiedBy>
  <cp:revision>2</cp:revision>
  <cp:lastPrinted>2014-03-26T13:49:00Z</cp:lastPrinted>
  <dcterms:created xsi:type="dcterms:W3CDTF">2014-03-26T11:56:00Z</dcterms:created>
  <dcterms:modified xsi:type="dcterms:W3CDTF">2014-03-26T13:51:00Z</dcterms:modified>
</cp:coreProperties>
</file>